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15B" w:rsidRDefault="008403AC" w:rsidP="00156052">
      <w:pPr>
        <w:spacing w:after="0" w:line="240" w:lineRule="auto"/>
        <w:ind w:firstLine="720"/>
        <w:rPr>
          <w:rFonts w:ascii="Times New Roman" w:hAnsi="Times New Roman" w:cs="Times New Roman"/>
          <w:b/>
          <w:sz w:val="28"/>
          <w:szCs w:val="28"/>
          <w:lang w:val="az-Latn-AZ"/>
        </w:rPr>
      </w:pPr>
      <w:r w:rsidRPr="008403AC">
        <w:rPr>
          <w:rFonts w:ascii="Times New Roman" w:hAnsi="Times New Roman" w:cs="Times New Roman"/>
          <w:b/>
          <w:sz w:val="28"/>
          <w:szCs w:val="28"/>
          <w:lang w:val="az-Latn-AZ"/>
        </w:rPr>
        <w:t>Лекарственные препараты, влияющие на иммунную систему</w:t>
      </w:r>
    </w:p>
    <w:p w:rsidR="00046391" w:rsidRDefault="00046391" w:rsidP="00046391">
      <w:pPr>
        <w:spacing w:after="0" w:line="240" w:lineRule="auto"/>
        <w:ind w:firstLine="720"/>
        <w:jc w:val="center"/>
        <w:rPr>
          <w:rFonts w:ascii="Times New Roman" w:hAnsi="Times New Roman" w:cs="Times New Roman"/>
          <w:b/>
          <w:sz w:val="28"/>
          <w:szCs w:val="28"/>
          <w:lang w:val="az-Latn-AZ"/>
        </w:rPr>
      </w:pPr>
    </w:p>
    <w:p w:rsidR="008403AC" w:rsidRDefault="008403A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Лекарства, влияющие на иммунную систему, называются имму</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но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мо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дуляторами. Эти препараты делятся на две группы по эффектам стимуляции (стимуляции) и подавления (подавления) иммунной системы:</w:t>
      </w:r>
    </w:p>
    <w:p w:rsidR="008403AC" w:rsidRDefault="008403A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Иммуноактиваторы (возбудители)</w:t>
      </w:r>
    </w:p>
    <w:p w:rsidR="008403AC" w:rsidRDefault="008403A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Иммунодепрессанты (седативные)</w:t>
      </w:r>
    </w:p>
    <w:p w:rsidR="008403AC" w:rsidRDefault="008403AC" w:rsidP="00046391">
      <w:pPr>
        <w:spacing w:after="0" w:line="240" w:lineRule="auto"/>
        <w:ind w:firstLine="720"/>
        <w:jc w:val="center"/>
        <w:rPr>
          <w:rFonts w:ascii="Times New Roman" w:hAnsi="Times New Roman" w:cs="Times New Roman"/>
          <w:b/>
          <w:sz w:val="28"/>
          <w:szCs w:val="28"/>
          <w:lang w:val="az-Latn-AZ"/>
        </w:rPr>
      </w:pPr>
      <w:r w:rsidRPr="008403AC">
        <w:rPr>
          <w:rFonts w:ascii="Times New Roman" w:hAnsi="Times New Roman" w:cs="Times New Roman"/>
          <w:b/>
          <w:sz w:val="28"/>
          <w:szCs w:val="28"/>
          <w:lang w:val="az-Latn-AZ"/>
        </w:rPr>
        <w:t>Иммуноактиваторы</w:t>
      </w:r>
    </w:p>
    <w:p w:rsidR="001A5563" w:rsidRDefault="008403A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Китайская медицина давно установила, что сопротивляемость организма человека лихорадочным заболеваниям повышается после эпидемий. Причиной этого является повышение резистентности к тем микробам у организмов, которые взаимодействуют с микробами. Впервые в 1976 г. открытая Дженнером вакцина против вируса оспы, бактериальные вакцины, открытые Пастером в 1881 г., и полученные иммуноплазмы по</w:t>
      </w:r>
      <w:r w:rsidR="00156052">
        <w:rPr>
          <w:rFonts w:ascii="Times New Roman" w:hAnsi="Times New Roman" w:cs="Times New Roman"/>
          <w:sz w:val="28"/>
          <w:szCs w:val="28"/>
          <w:lang w:val="az-Latn-AZ"/>
        </w:rPr>
        <w:softHyphen/>
      </w:r>
      <w:r>
        <w:rPr>
          <w:rFonts w:ascii="Times New Roman" w:hAnsi="Times New Roman" w:cs="Times New Roman"/>
          <w:sz w:val="28"/>
          <w:szCs w:val="28"/>
          <w:lang w:val="az-Latn-AZ"/>
        </w:rPr>
        <w:t>ло</w:t>
      </w:r>
      <w:r w:rsidR="00156052">
        <w:rPr>
          <w:rFonts w:ascii="Times New Roman" w:hAnsi="Times New Roman" w:cs="Times New Roman"/>
          <w:sz w:val="28"/>
          <w:szCs w:val="28"/>
          <w:lang w:val="az-Latn-AZ"/>
        </w:rPr>
        <w:softHyphen/>
      </w:r>
      <w:r>
        <w:rPr>
          <w:rFonts w:ascii="Times New Roman" w:hAnsi="Times New Roman" w:cs="Times New Roman"/>
          <w:sz w:val="28"/>
          <w:szCs w:val="28"/>
          <w:lang w:val="az-Latn-AZ"/>
        </w:rPr>
        <w:t>жи</w:t>
      </w:r>
      <w:r w:rsidR="00156052">
        <w:rPr>
          <w:rFonts w:ascii="Times New Roman" w:hAnsi="Times New Roman" w:cs="Times New Roman"/>
          <w:sz w:val="28"/>
          <w:szCs w:val="28"/>
          <w:lang w:val="az-Latn-AZ"/>
        </w:rPr>
        <w:softHyphen/>
      </w:r>
      <w:r>
        <w:rPr>
          <w:rFonts w:ascii="Times New Roman" w:hAnsi="Times New Roman" w:cs="Times New Roman"/>
          <w:sz w:val="28"/>
          <w:szCs w:val="28"/>
          <w:lang w:val="az-Latn-AZ"/>
        </w:rPr>
        <w:t>ли начало иммунотерапии.</w:t>
      </w:r>
    </w:p>
    <w:p w:rsidR="001A5563" w:rsidRDefault="001A556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Иммунная система и элементы, составляющие эту систему, описаны на рисунке ниже. Взаимодействия между этими элементами объясняются следующим образом: Основными клетками, образующими иммунную систему, являются лимфоциты и макрофаги. Они влияют друг на друга в различных сочетаниях (эффектор = фактор и медиатор).</w:t>
      </w:r>
    </w:p>
    <w:p w:rsidR="001A5563" w:rsidRDefault="001A556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Основные компоненты иммунной системы и их взаимодействие друг с другом основаны на отношениях между макрофагом-В-лимфоцитом и Т-лим</w:t>
      </w:r>
      <w:r w:rsidR="00156052">
        <w:rPr>
          <w:rFonts w:ascii="Times New Roman" w:hAnsi="Times New Roman" w:cs="Times New Roman"/>
          <w:sz w:val="28"/>
          <w:szCs w:val="28"/>
          <w:lang w:val="az-Latn-AZ"/>
        </w:rPr>
        <w:softHyphen/>
      </w:r>
      <w:r>
        <w:rPr>
          <w:rFonts w:ascii="Times New Roman" w:hAnsi="Times New Roman" w:cs="Times New Roman"/>
          <w:sz w:val="28"/>
          <w:szCs w:val="28"/>
          <w:lang w:val="az-Latn-AZ"/>
        </w:rPr>
        <w:t>фо</w:t>
      </w:r>
      <w:r w:rsidR="00156052">
        <w:rPr>
          <w:rFonts w:ascii="Times New Roman" w:hAnsi="Times New Roman" w:cs="Times New Roman"/>
          <w:sz w:val="28"/>
          <w:szCs w:val="28"/>
          <w:lang w:val="az-Latn-AZ"/>
        </w:rPr>
        <w:softHyphen/>
      </w:r>
      <w:r>
        <w:rPr>
          <w:rFonts w:ascii="Times New Roman" w:hAnsi="Times New Roman" w:cs="Times New Roman"/>
          <w:sz w:val="28"/>
          <w:szCs w:val="28"/>
          <w:lang w:val="az-Latn-AZ"/>
        </w:rPr>
        <w:t>цитом, как показано на схеме ниже.</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61A20BD3" wp14:editId="20AC93BE">
            <wp:extent cx="5461016" cy="3476625"/>
            <wp:effectExtent l="0" t="0" r="6350" b="0"/>
            <wp:docPr id="1" name="Рисунок 1" descr="C:\Users\User1\Pictures\immun sistem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immun sistem sxe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1904" cy="3477190"/>
                    </a:xfrm>
                    <a:prstGeom prst="rect">
                      <a:avLst/>
                    </a:prstGeom>
                    <a:noFill/>
                    <a:ln>
                      <a:noFill/>
                    </a:ln>
                  </pic:spPr>
                </pic:pic>
              </a:graphicData>
            </a:graphic>
          </wp:inline>
        </w:drawing>
      </w:r>
    </w:p>
    <w:p w:rsidR="001A5563" w:rsidRDefault="001A556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В- и Т-лимфоциты, которые можно отличить друг от друга функциональными или иммуноцитологическими и морфологическими методами, подразделяют на такие подгруппы, как Тхелп=хелперный лимфоцит или Тсуп=супрессивный лимфоцит, которые участвуют в </w:t>
      </w:r>
      <w:r>
        <w:rPr>
          <w:rFonts w:ascii="Times New Roman" w:hAnsi="Times New Roman" w:cs="Times New Roman"/>
          <w:sz w:val="28"/>
          <w:szCs w:val="28"/>
          <w:lang w:val="az-Latn-AZ"/>
        </w:rPr>
        <w:lastRenderedPageBreak/>
        <w:t>повторном иммунном ответе. В-клетки и В-клетки плазмы могут участвовать в иммунном ответе и продуцировать антитела в организме. Для этого клетки-предшественники макрофагов присоединяются к процессу вместе с клетками Tpre. Связанные иммунные реакции включают гиперчувствительность (TDH), цитотоксичность (TCTL) или лимфотоксичность антител. В то же время установлено, что естественная цитотоксичность Т-клеток исходит от Т-клеток.</w:t>
      </w:r>
    </w:p>
    <w:p w:rsidR="008E1979" w:rsidRDefault="008E19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 В-клетки, и Т-клетки имеют рецепторы на поверхности мембраны. Связывание антигена с этими поверхностными рецепторами приводит к формированию иммунного ответа. Антигены трансформируются организмом в структуры, которые могут прикрепляться к лимфоцитам с помощью макрофагов. Эти макрофаги называются макрофагами, продуцирующими Map=антиген. В-лимфоциты играют важную роль во взаимодействии Т-лимфоцитов и макрофагов с антигеном. Например: они стимулируют Т-лимфоциты интерлейкином-1 (ИЛ-1), секретируемым макрофагами. Этот процесс также активирует клетки Tpre, продуцируя интерлейкин-2. В то же время В-лимфоциты также активируются фактором трансформации Т-клеток (TRF). Эти регуляторные соединения также регулируют взаимодействие между макрофагами и клетками Tsup, B-лимфоцитами и клетками Tpre. Эта центральная система регуляции иммунного ответа,</w:t>
      </w:r>
    </w:p>
    <w:p w:rsidR="00D8306A" w:rsidRDefault="00D8306A"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Система комплемента активируется антителом или другими альтернативными факторами в результате связывания антигена. Существуют и другие системы, которые прямо или косвенно взаимодействуют с иммунной системой. К ним относятся система свертывания крови и система Хагемана-калликреин-кинин. Помимо этих систем, на иммунную систему могут воздействовать и различные гранулоциты. Например: нейтрофилы участвуют в иммунных комплексных реакциях. Базофилы участвуют в аллергических реакциях.</w:t>
      </w:r>
    </w:p>
    <w:p w:rsidR="00B905B3" w:rsidRDefault="00B905B3" w:rsidP="00046391">
      <w:pPr>
        <w:spacing w:after="0" w:line="240" w:lineRule="auto"/>
        <w:ind w:firstLine="720"/>
        <w:jc w:val="center"/>
        <w:rPr>
          <w:rFonts w:ascii="Times New Roman" w:hAnsi="Times New Roman" w:cs="Times New Roman"/>
          <w:b/>
          <w:sz w:val="28"/>
          <w:szCs w:val="28"/>
          <w:lang w:val="az-Latn-AZ"/>
        </w:rPr>
      </w:pPr>
      <w:r w:rsidRPr="00B905B3">
        <w:rPr>
          <w:rFonts w:ascii="Times New Roman" w:hAnsi="Times New Roman" w:cs="Times New Roman"/>
          <w:b/>
          <w:sz w:val="28"/>
          <w:szCs w:val="28"/>
          <w:lang w:val="az-Latn-AZ"/>
        </w:rPr>
        <w:t>Основа иммунитета</w:t>
      </w:r>
    </w:p>
    <w:p w:rsidR="00B905B3" w:rsidRDefault="00B905B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Выработка организмом антител против инородного тела или микроба называется иммунитетом. Другими словами, сопротивляемость организма микробам называется иммунитетом. Механизм формирования антиизма осуществляется двумя системами.</w:t>
      </w:r>
    </w:p>
    <w:p w:rsidR="00B905B3" w:rsidRDefault="00B905B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Специфический иммунитет</w:t>
      </w:r>
    </w:p>
    <w:p w:rsidR="00B905B3" w:rsidRDefault="00B905B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Неспецифический иммунитет</w:t>
      </w:r>
    </w:p>
    <w:p w:rsidR="00B905B3" w:rsidRDefault="00B905B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Основные различия между этими двумя системами указаны в таблице ниже.</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17AC9DB1" wp14:editId="542A5595">
            <wp:extent cx="5457825" cy="1550120"/>
            <wp:effectExtent l="0" t="0" r="0" b="0"/>
            <wp:docPr id="2" name="Рисунок 2" descr="C:\Users\User1\Pictures\immunitetin əs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mmunitetin əsası.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30" cy="1556427"/>
                    </a:xfrm>
                    <a:prstGeom prst="rect">
                      <a:avLst/>
                    </a:prstGeom>
                    <a:noFill/>
                    <a:ln>
                      <a:noFill/>
                    </a:ln>
                  </pic:spPr>
                </pic:pic>
              </a:graphicData>
            </a:graphic>
          </wp:inline>
        </w:drawing>
      </w:r>
    </w:p>
    <w:p w:rsidR="00B905B3" w:rsidRDefault="00B905B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Иммунитет регулируется гуморальной (гормональной) системой и клеточной (клеточной) системой. Гуморальный и клеточный иммунитет представлены в таблице ниже.</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77221D80" wp14:editId="72D2B8AC">
            <wp:extent cx="5940425" cy="1822402"/>
            <wp:effectExtent l="0" t="0" r="3175" b="6985"/>
            <wp:docPr id="3" name="Рисунок 3" descr="C:\Users\User1\Pictures\humoral və hüceyrəvi immunit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humoral və hüceyrəvi immunite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22402"/>
                    </a:xfrm>
                    <a:prstGeom prst="rect">
                      <a:avLst/>
                    </a:prstGeom>
                    <a:noFill/>
                    <a:ln>
                      <a:noFill/>
                    </a:ln>
                  </pic:spPr>
                </pic:pic>
              </a:graphicData>
            </a:graphic>
          </wp:inline>
        </w:drawing>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При неспецифическом механизме антиген заранее не вступает в контакт с организмом, поэтому против него не обнаруживается специфических антител. В механизме специфического иммунитета заранее ожидается взаимодействие антигена с организмом, и в результате этого воздействия в организме образуется специфическое антитело.</w:t>
      </w:r>
    </w:p>
    <w:p w:rsidR="008032E9" w:rsidRDefault="008032E9" w:rsidP="00046391">
      <w:pPr>
        <w:spacing w:after="0" w:line="240" w:lineRule="auto"/>
        <w:ind w:firstLine="720"/>
        <w:jc w:val="both"/>
        <w:rPr>
          <w:rFonts w:ascii="Times New Roman" w:hAnsi="Times New Roman" w:cs="Times New Roman"/>
          <w:b/>
          <w:sz w:val="28"/>
          <w:szCs w:val="28"/>
          <w:lang w:val="az-Latn-AZ"/>
        </w:rPr>
      </w:pPr>
      <w:r w:rsidRPr="008032E9">
        <w:rPr>
          <w:rFonts w:ascii="Times New Roman" w:hAnsi="Times New Roman" w:cs="Times New Roman"/>
          <w:b/>
          <w:sz w:val="28"/>
          <w:szCs w:val="28"/>
          <w:lang w:val="az-Latn-AZ"/>
        </w:rPr>
        <w:t>Неспецифический гуморальный иммунитет</w:t>
      </w:r>
    </w:p>
    <w:p w:rsidR="008032E9" w:rsidRDefault="008032E9" w:rsidP="00046391">
      <w:pPr>
        <w:spacing w:after="0" w:line="240" w:lineRule="auto"/>
        <w:ind w:firstLine="720"/>
        <w:jc w:val="both"/>
        <w:rPr>
          <w:rFonts w:ascii="Times New Roman" w:hAnsi="Times New Roman" w:cs="Times New Roman"/>
          <w:sz w:val="28"/>
          <w:szCs w:val="28"/>
          <w:lang w:val="az-Latn-AZ"/>
        </w:rPr>
      </w:pPr>
      <w:r w:rsidRPr="008032E9">
        <w:rPr>
          <w:rFonts w:ascii="Times New Roman" w:hAnsi="Times New Roman" w:cs="Times New Roman"/>
          <w:sz w:val="28"/>
          <w:szCs w:val="28"/>
          <w:lang w:val="az-Latn-AZ"/>
        </w:rPr>
        <w:t>Системы, участвующие в неспецифическом гуморальном иммунитете, следующие.</w:t>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Системы комплементов</w:t>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Лизоцимы</w:t>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Интерфероны</w:t>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Белковые системы острой фазы</w:t>
      </w:r>
    </w:p>
    <w:p w:rsidR="008032E9" w:rsidRDefault="008032E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Эти четыре системы интегрированы друг с другом. Например: факторы комплемента С3 и С4 действуют как белки острой фазы.</w:t>
      </w:r>
    </w:p>
    <w:p w:rsidR="00A5173A" w:rsidRDefault="00A5173A" w:rsidP="00046391">
      <w:pPr>
        <w:spacing w:after="0" w:line="240" w:lineRule="auto"/>
        <w:ind w:firstLine="720"/>
        <w:jc w:val="both"/>
        <w:rPr>
          <w:rFonts w:ascii="Times New Roman" w:hAnsi="Times New Roman" w:cs="Times New Roman"/>
          <w:b/>
          <w:sz w:val="28"/>
          <w:szCs w:val="28"/>
          <w:lang w:val="az-Latn-AZ"/>
        </w:rPr>
      </w:pPr>
    </w:p>
    <w:p w:rsidR="00A5173A" w:rsidRDefault="00456412" w:rsidP="00046391">
      <w:pPr>
        <w:spacing w:after="0" w:line="240" w:lineRule="auto"/>
        <w:ind w:firstLine="720"/>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w:t>
      </w:r>
      <w:r w:rsidR="00A5173A" w:rsidRPr="00A5173A">
        <w:rPr>
          <w:rFonts w:ascii="Times New Roman" w:hAnsi="Times New Roman" w:cs="Times New Roman"/>
          <w:b/>
          <w:sz w:val="28"/>
          <w:szCs w:val="28"/>
          <w:lang w:val="az-Latn-AZ"/>
        </w:rPr>
        <w:t>Системы дополнений</w:t>
      </w:r>
    </w:p>
    <w:p w:rsidR="00A5173A" w:rsidRDefault="00A5173A"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Плазменные факторы участвуют в формировании неспецифического иммунитета организма. В частности, эти факторы относятся к системе комплемента. Они состоят из 15 различных белков, которые могут быть активированы. Эти гликопротеины активируются комплексом антиген-анти</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те</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ло (классический) или внешней структурой некоторых микроорганизмов без антител (альтернативный путь). Классический путь быстрый, а аль</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тер</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на</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тив</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ный путь медленнее.</w:t>
      </w:r>
    </w:p>
    <w:p w:rsidR="00513664" w:rsidRDefault="00513664"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Биологическую основу системы комплемента составляют три механизма.</w:t>
      </w:r>
    </w:p>
    <w:p w:rsidR="00513664" w:rsidRDefault="00513664"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Невосприимчивость к предупреждению</w:t>
      </w:r>
    </w:p>
    <w:p w:rsidR="00513664" w:rsidRDefault="00513664"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Воспалительная система</w:t>
      </w:r>
    </w:p>
    <w:p w:rsidR="00513664" w:rsidRDefault="00513664"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Регуляция функции В-лимфоцитов</w:t>
      </w:r>
    </w:p>
    <w:p w:rsidR="00513664" w:rsidRDefault="00513664"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Бдительный иммунитет основан на нейтрализации, опсонизации и цитолизе вируса. Опсонизацией называют фагоцитоз, который происходит под влиянием опсона. Фагоцитоз макрофагов, происходящий с образованием структур компонентов С3а и С5а, приводит к пролиферации </w:t>
      </w:r>
      <w:r>
        <w:rPr>
          <w:rFonts w:ascii="Times New Roman" w:hAnsi="Times New Roman" w:cs="Times New Roman"/>
          <w:sz w:val="28"/>
          <w:szCs w:val="28"/>
          <w:lang w:val="az-Latn-AZ"/>
        </w:rPr>
        <w:lastRenderedPageBreak/>
        <w:t>соответствующих клеточных рецепторов. Цитолиз представляет собой гибель клеток, вызванную необратимым повреждением мембран в результате реакции комплементов компонентов С5-С9 в клетках, связывающих антитела.</w:t>
      </w:r>
    </w:p>
    <w:p w:rsidR="00CB1C91" w:rsidRDefault="00CB1C9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Компоненты C3a и C5a (классический анафилатоксин) особенно вовлечены в воспаление. Наблюдается повышение проницаемости сосудов в результате высвобождения гистамина из тучных клеток и базофильных гранулоцитов. А C3a вызывает высвобождение серотонина из тромбоцитов. Расширение сосудов, повышение проницаемости сосудов и образование отека происходят за счет образования лизосомальных ферментов и производных арахидоновой кислоты из гранулоцитов. В то же время установлено, что прямое воздействие пептидов происходит на стенку сосуда. C3b участвует в регуляции образования В-лимфоцитов и распознавания антигена.</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1903A462" wp14:editId="3BC60DDB">
            <wp:extent cx="4267200" cy="3857625"/>
            <wp:effectExtent l="0" t="0" r="0" b="9525"/>
            <wp:docPr id="4" name="Рисунок 4" descr="C:\Users\User1\Pictures\komplement sist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komplement siste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857625"/>
                    </a:xfrm>
                    <a:prstGeom prst="rect">
                      <a:avLst/>
                    </a:prstGeom>
                    <a:noFill/>
                    <a:ln>
                      <a:noFill/>
                    </a:ln>
                  </pic:spPr>
                </pic:pic>
              </a:graphicData>
            </a:graphic>
          </wp:inline>
        </w:drawing>
      </w:r>
    </w:p>
    <w:p w:rsidR="001D4D00" w:rsidRDefault="001D4D00" w:rsidP="00046391">
      <w:pPr>
        <w:spacing w:after="0" w:line="240" w:lineRule="auto"/>
        <w:ind w:firstLine="720"/>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лизоцим</w:t>
      </w:r>
    </w:p>
    <w:p w:rsidR="001D4D00" w:rsidRDefault="001D4D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Лизоцим, важный фактор неспецифического гуморального иммунитета, высвобождается в результате фрагментации фагоцитированных клеток. Он обеспечивает гидролитическое разрушение клеточных стенок грам (+) бактерий, таких как стафилококки и стрептококки.</w:t>
      </w:r>
    </w:p>
    <w:p w:rsidR="001D4D00" w:rsidRDefault="001D4D00" w:rsidP="00046391">
      <w:pPr>
        <w:spacing w:after="0" w:line="240" w:lineRule="auto"/>
        <w:ind w:firstLine="720"/>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интерферон</w:t>
      </w:r>
    </w:p>
    <w:p w:rsidR="001D4D00" w:rsidRDefault="001D4D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Более подробно будет рассмотрен интерферон, играющий важную роль в иммунитете при вирусных реакциях.</w:t>
      </w:r>
    </w:p>
    <w:p w:rsidR="001D4D00" w:rsidRDefault="001D4D00" w:rsidP="00046391">
      <w:pPr>
        <w:spacing w:after="0" w:line="240" w:lineRule="auto"/>
        <w:ind w:firstLine="720"/>
        <w:jc w:val="both"/>
        <w:rPr>
          <w:rFonts w:ascii="Times New Roman" w:hAnsi="Times New Roman" w:cs="Times New Roman"/>
          <w:b/>
          <w:sz w:val="28"/>
          <w:szCs w:val="28"/>
          <w:lang w:val="az-Latn-AZ"/>
        </w:rPr>
      </w:pPr>
      <w:r w:rsidRPr="001D4D00">
        <w:rPr>
          <w:rFonts w:ascii="Times New Roman" w:hAnsi="Times New Roman" w:cs="Times New Roman"/>
          <w:b/>
          <w:sz w:val="28"/>
          <w:szCs w:val="28"/>
          <w:lang w:val="az-Latn-AZ"/>
        </w:rPr>
        <w:t>Белки острой фазы</w:t>
      </w:r>
    </w:p>
    <w:p w:rsidR="001D4D00" w:rsidRDefault="001D4D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Деформации тканей приводят к образованию белков острой фазы. Их также называют противовоспалительными белками. Например, С-реактивные </w:t>
      </w:r>
      <w:r>
        <w:rPr>
          <w:rFonts w:ascii="Times New Roman" w:hAnsi="Times New Roman" w:cs="Times New Roman"/>
          <w:sz w:val="28"/>
          <w:szCs w:val="28"/>
          <w:lang w:val="az-Latn-AZ"/>
        </w:rPr>
        <w:lastRenderedPageBreak/>
        <w:t>пептиды расщепляют липиды лизированных клеток или действуют как альфа-антитрипсины, ингибиторы протеиназ. Белки острой фазы включают некоторые факторы свертывания крови, компоненты системы комплемента C3 и C4 или белки-переносчики, такие как гептаглобулин и сераплазмин.</w:t>
      </w:r>
    </w:p>
    <w:p w:rsidR="00102779" w:rsidRDefault="00102779" w:rsidP="00046391">
      <w:pPr>
        <w:spacing w:after="0" w:line="240" w:lineRule="auto"/>
        <w:ind w:firstLine="720"/>
        <w:jc w:val="center"/>
        <w:rPr>
          <w:rFonts w:ascii="Times New Roman" w:hAnsi="Times New Roman" w:cs="Times New Roman"/>
          <w:b/>
          <w:sz w:val="28"/>
          <w:szCs w:val="28"/>
          <w:lang w:val="az-Latn-AZ"/>
        </w:rPr>
      </w:pPr>
      <w:r w:rsidRPr="00102779">
        <w:rPr>
          <w:rFonts w:ascii="Times New Roman" w:hAnsi="Times New Roman" w:cs="Times New Roman"/>
          <w:b/>
          <w:sz w:val="28"/>
          <w:szCs w:val="28"/>
          <w:lang w:val="az-Latn-AZ"/>
        </w:rPr>
        <w:t>Неспецифический клеточный иммунитет</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Фагоциты: амебоподобные клетки, принадлежащие к лейкоцитам. В основном они обладают фагоцитозными свойствами. Эти клетки делятся на 3 группы.</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нейтрофильные гранулоциты</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Эозинофильные гранулоциты</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Моноциты</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Первые два из них называются макрофагами. Клетки крови с очень сильной фагоцитарной активностью называются моноцитами. Эти клетки также называют свободными макрофагами. Стабилизированные макрофаги в основном обнаруживаются в кровеносных сосудах, соединительной ткани и паренхиматозных тканях (ткани печени). Основной функцией макрофагов в иммунной системе является фагоцитоз.</w:t>
      </w:r>
    </w:p>
    <w:p w:rsidR="00102779" w:rsidRDefault="0010277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Неспецифический клеточный иммунитет включает естественные клетки-киллеры. К этой группе относятся зернистые лимфоциты, убивающие вирусы и, в частности, опухолевые клетки. Его функция заключается в увеличении синтеза интерферона в клетках.</w:t>
      </w:r>
    </w:p>
    <w:p w:rsidR="001005D5" w:rsidRDefault="001005D5" w:rsidP="00046391">
      <w:pPr>
        <w:spacing w:after="0" w:line="240" w:lineRule="auto"/>
        <w:ind w:firstLine="720"/>
        <w:jc w:val="center"/>
        <w:rPr>
          <w:rFonts w:ascii="Times New Roman" w:hAnsi="Times New Roman" w:cs="Times New Roman"/>
          <w:b/>
          <w:sz w:val="28"/>
          <w:szCs w:val="28"/>
          <w:lang w:val="az-Latn-AZ"/>
        </w:rPr>
      </w:pPr>
      <w:r w:rsidRPr="001005D5">
        <w:rPr>
          <w:rFonts w:ascii="Times New Roman" w:hAnsi="Times New Roman" w:cs="Times New Roman"/>
          <w:b/>
          <w:sz w:val="28"/>
          <w:szCs w:val="28"/>
          <w:lang w:val="az-Latn-AZ"/>
        </w:rPr>
        <w:t>Специфический гуморальный иммунитет</w:t>
      </w:r>
    </w:p>
    <w:p w:rsidR="001005D5" w:rsidRDefault="00D108A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Специфический гуморальный иммунитет представляет собой защитный механизм организма от определенного чужеродного вещества (антигена). Организм вырабатывает антитело, которое является защитным веществом против этого антигена. Лимфоциты играют основную роль в образовании антител. Они производят иммунологически некомпетентные клетки из стволовых клеток костного мозга. Их называют В-лимфоцитами.</w:t>
      </w:r>
    </w:p>
    <w:p w:rsidR="00047497" w:rsidRDefault="00D108A5" w:rsidP="00046391">
      <w:pPr>
        <w:spacing w:after="0" w:line="240" w:lineRule="auto"/>
        <w:ind w:firstLine="720"/>
        <w:jc w:val="both"/>
        <w:rPr>
          <w:rFonts w:ascii="Times New Roman" w:hAnsi="Times New Roman" w:cs="Times New Roman"/>
          <w:sz w:val="28"/>
          <w:szCs w:val="28"/>
          <w:lang w:val="az-Latn-AZ"/>
        </w:rPr>
      </w:pPr>
      <w:r w:rsidRPr="00D108A5">
        <w:rPr>
          <w:rFonts w:ascii="Times New Roman" w:hAnsi="Times New Roman" w:cs="Times New Roman"/>
          <w:b/>
          <w:sz w:val="28"/>
          <w:szCs w:val="28"/>
          <w:lang w:val="az-Latn-AZ"/>
        </w:rPr>
        <w:t>Антигены:</w:t>
      </w:r>
      <w:r w:rsidR="00653433">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Все чужеродные вещества, попадающие в организм, называются</w:t>
      </w:r>
      <w:r w:rsidR="00864318">
        <w:rPr>
          <w:rFonts w:ascii="Times New Roman" w:hAnsi="Times New Roman" w:cs="Times New Roman"/>
          <w:sz w:val="28"/>
          <w:szCs w:val="28"/>
          <w:lang w:val="az-Latn-AZ"/>
        </w:rPr>
        <w:t xml:space="preserve"> </w:t>
      </w:r>
      <w:bookmarkStart w:id="0" w:name="_GoBack"/>
      <w:bookmarkEnd w:id="0"/>
      <w:r>
        <w:rPr>
          <w:rFonts w:ascii="Times New Roman" w:hAnsi="Times New Roman" w:cs="Times New Roman"/>
          <w:sz w:val="28"/>
          <w:szCs w:val="28"/>
          <w:lang w:val="az-Latn-AZ"/>
        </w:rPr>
        <w:t>. Против антигена организм инициирует иммунологическую реакцию как в крови, так и в других тканях. Вещество, необходимое для реакции, называется антителом, а продукт, полученный в результате реакции, называется комплексом антиген-антитело. Крупные белки, углеводы и полимеры нуклеиновых кислот с молекулярной массой более 3000 кДа считаются антигенами. Эти вещества обладают определенными серо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ло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ги</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чес</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ки</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ми свойствами. Эти свойства определяют состояние связывания антитела с мо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лекулой. Небольшие молекулы связываются с некоторыми белками в ор</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га</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низме и становятся антигенными. Эти соединения в основном ковалентно свя</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заны и называются гаптенами. Некоторые антигены активируют как гу</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мо</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раль</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ный, так и клеточный иммунитет. Эта активация происходит при учас</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тии макрофагов.</w:t>
      </w:r>
    </w:p>
    <w:p w:rsidR="00047497" w:rsidRDefault="00047497" w:rsidP="00046391">
      <w:pPr>
        <w:spacing w:after="0" w:line="240" w:lineRule="auto"/>
        <w:ind w:firstLine="720"/>
        <w:jc w:val="both"/>
        <w:rPr>
          <w:rFonts w:ascii="Times New Roman" w:hAnsi="Times New Roman" w:cs="Times New Roman"/>
          <w:sz w:val="28"/>
          <w:szCs w:val="28"/>
          <w:lang w:val="az-Latn-AZ"/>
        </w:rPr>
      </w:pPr>
      <w:r w:rsidRPr="00047497">
        <w:rPr>
          <w:rFonts w:ascii="Times New Roman" w:hAnsi="Times New Roman" w:cs="Times New Roman"/>
          <w:b/>
          <w:sz w:val="28"/>
          <w:szCs w:val="28"/>
          <w:lang w:val="az-Latn-AZ"/>
        </w:rPr>
        <w:t>Антитело:</w:t>
      </w:r>
      <w:r w:rsidR="00046391">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В основном они образуются из плазматических клеток под влиянием В-лимфоцитов. Они проявляют различные свойства в зависимости от антигена. Они образуют комплекс антиген-антитело, который </w:t>
      </w:r>
      <w:r>
        <w:rPr>
          <w:rFonts w:ascii="Times New Roman" w:hAnsi="Times New Roman" w:cs="Times New Roman"/>
          <w:sz w:val="28"/>
          <w:szCs w:val="28"/>
          <w:lang w:val="az-Latn-AZ"/>
        </w:rPr>
        <w:lastRenderedPageBreak/>
        <w:t>соответствует принципу ключ-замок, подобно комплексу лекарство-рецептор. Такие антитела называются иммуноглобулинами. Среди них наибольшее значение имеют гамма-глобулины.</w:t>
      </w:r>
    </w:p>
    <w:p w:rsidR="00334017" w:rsidRDefault="00047497"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Антитела вырабатываются в плазматических клетках. Они син</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те</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зи</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ру</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ют</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ся из плазматических клеток с помощью преантител, передающихся от В-лим</w:t>
      </w:r>
      <w:r w:rsidR="00046391">
        <w:rPr>
          <w:rFonts w:ascii="Times New Roman" w:hAnsi="Times New Roman" w:cs="Times New Roman"/>
          <w:sz w:val="28"/>
          <w:szCs w:val="28"/>
          <w:lang w:val="az-Latn-AZ"/>
        </w:rPr>
        <w:softHyphen/>
      </w:r>
      <w:r>
        <w:rPr>
          <w:rFonts w:ascii="Times New Roman" w:hAnsi="Times New Roman" w:cs="Times New Roman"/>
          <w:sz w:val="28"/>
          <w:szCs w:val="28"/>
          <w:lang w:val="az-Latn-AZ"/>
        </w:rPr>
        <w:t>фоцитов под влиянием антигена. Наиболее важным механизмом здесь является образование В-узнающих лимфоцитов из В-клеток. Эти клетки долго хранят антигенную информацию. Антитела вырабатываются, когда этот антиген встречается снова. Например, одна плазматическая клетка производит 2000 антител в секунду. Клетками, выполняющими роль мостика между макрофагами и В-лимфоцитами, являются Т-лимфоциты В организме человека обнаружено не менее 106 различных детерминант и 106 лимфоцитотоксинов. На самом деле они присутствуют в организме с первых моментов жизни. При введении антигена каждый из этих готовых клонов размножается.</w:t>
      </w:r>
    </w:p>
    <w:p w:rsidR="00D108A5" w:rsidRDefault="00334017" w:rsidP="00046391">
      <w:pPr>
        <w:spacing w:after="0" w:line="240" w:lineRule="auto"/>
        <w:ind w:firstLine="720"/>
        <w:jc w:val="both"/>
        <w:rPr>
          <w:rFonts w:ascii="Times New Roman" w:hAnsi="Times New Roman" w:cs="Times New Roman"/>
          <w:sz w:val="28"/>
          <w:szCs w:val="28"/>
          <w:lang w:val="az-Latn-AZ"/>
        </w:rPr>
      </w:pPr>
      <w:r w:rsidRPr="00334017">
        <w:rPr>
          <w:rFonts w:ascii="Times New Roman" w:hAnsi="Times New Roman" w:cs="Times New Roman"/>
          <w:b/>
          <w:sz w:val="28"/>
          <w:szCs w:val="28"/>
          <w:lang w:val="az-Latn-AZ"/>
        </w:rPr>
        <w:t>Моноклональное антитело:</w:t>
      </w:r>
      <w:r w:rsidR="00A71DC6">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Если антиген содержит много де</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тер</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ми</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нант, против него физиологически может образоваться много антител. Таким образом, клон может быть сформирован из плазматических клеток. Такие вещества называются моноклональными антителами.</w:t>
      </w:r>
    </w:p>
    <w:p w:rsidR="00334017" w:rsidRDefault="00334017"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Образование таких моноклональных антител происходит в результате взаимодействия опухолевой клетки с В-лимфоцитами. Полученная ячейка называется ячейкой Цвиттера (гибридной ячейкой). Эти клетки обладают способностью продуцировать антитела из В-лимфоцитов. Эти клетки ис</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поль</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зу</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ют</w:t>
      </w:r>
      <w:r w:rsidR="00A71DC6">
        <w:rPr>
          <w:rFonts w:ascii="Times New Roman" w:hAnsi="Times New Roman" w:cs="Times New Roman"/>
          <w:sz w:val="28"/>
          <w:szCs w:val="28"/>
          <w:lang w:val="az-Latn-AZ"/>
        </w:rPr>
        <w:softHyphen/>
      </w:r>
      <w:r>
        <w:rPr>
          <w:rFonts w:ascii="Times New Roman" w:hAnsi="Times New Roman" w:cs="Times New Roman"/>
          <w:sz w:val="28"/>
          <w:szCs w:val="28"/>
          <w:lang w:val="az-Latn-AZ"/>
        </w:rPr>
        <w:t>ся в диагностических целях (определение группы крови, диагностика опухолевых клеток). Они используются при трансплантации органов и лечении рака.</w:t>
      </w:r>
    </w:p>
    <w:p w:rsidR="00181FB9" w:rsidRDefault="00181FB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Антитела называются иммуноглобулинами (Ig). Разделить и сгруппировать эти вещества можно с помощью электрофореза. Иммуноглобулины делятся на 5 групп: IgG, IgM, IgA, IgD, IgE.</w:t>
      </w:r>
    </w:p>
    <w:p w:rsidR="00181FB9" w:rsidRDefault="00181FB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Иммуноглобулин содержит две тяжелые (Н) и две легкие (L) цепи. Эта цепь связана вместе дисульфидными связями и имеет Y-образную форму, как показано на рисунке. В частности, разветвленная часть, где соединяются L- и H-цепи, представляет собой концевую аминогруппу, образующую анти</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ген</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свя</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зывающую область. Эта часть называется FAB (Fragment Antigen Bound). Область, где соединяются две Н-цепи, составляет кристаллическую часть глобулина и называется FC (Fragment Crystalli). Этот участок обеспечивает циркуляцию иммуноглобулинов в плазме, а также диффузию из плаценты и активацию комплемента.</w:t>
      </w:r>
    </w:p>
    <w:p w:rsidR="00944F83" w:rsidRDefault="00944F8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Как видно из таблицы, наиболее быстро образующимся иммуноглобулином является IgM. Обе части иммуноглобулина могут быть димерными, тетрамерными, пентамерными. Эти структуры демонстрируют разнообразие в связывании антигена. Например, IgM имеет пентамерную структуру и может одновременно объединять 10 антигенов. IgG является самым легким иммуноглобулином и поэтому легко проникает через </w:t>
      </w:r>
      <w:r>
        <w:rPr>
          <w:rFonts w:ascii="Times New Roman" w:hAnsi="Times New Roman" w:cs="Times New Roman"/>
          <w:sz w:val="28"/>
          <w:szCs w:val="28"/>
          <w:lang w:val="az-Latn-AZ"/>
        </w:rPr>
        <w:lastRenderedPageBreak/>
        <w:t>плаценту. Он защищает ребенка от инфекций в первые два месяца. IgA обнаруживается в грудном молоке. После IgG это самый распространенный иммуноглобулин. Он очень эффективен против вирусов. В частности, он защищает клеточную мембрану от вирусов и бактерий. Информация, касающаяся IgD, появилась совсем недавно. Считается, что он регулирует ответы во время дифференцировки лимфоцитов.</w:t>
      </w:r>
    </w:p>
    <w:p w:rsidR="00944F83" w:rsidRDefault="00944F8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Физиологическая роль иммуноглобулина Е до сих пор неизвестна. Однако было установлено, что пазарит играет важную роль в иммунитете. Сайт связывания FC-части IgE2 (цитофильного антитела) находится в мембранных рецепторах иммунных клеток и базофильных гранулоцитов. Часть FAB соединяется с родственными антигенами и вызывает аллергические реакции.</w:t>
      </w:r>
    </w:p>
    <w:p w:rsidR="000C7C8C" w:rsidRPr="000C7C8C" w:rsidRDefault="000C7C8C" w:rsidP="00046391">
      <w:pPr>
        <w:spacing w:after="0" w:line="240" w:lineRule="auto"/>
        <w:ind w:firstLine="720"/>
        <w:jc w:val="both"/>
        <w:rPr>
          <w:rFonts w:ascii="Times New Roman" w:hAnsi="Times New Roman" w:cs="Times New Roman"/>
          <w:sz w:val="28"/>
          <w:szCs w:val="28"/>
        </w:rPr>
      </w:pPr>
      <w:r w:rsidRPr="000C7C8C">
        <w:rPr>
          <w:rFonts w:ascii="Times New Roman" w:hAnsi="Times New Roman" w:cs="Times New Roman"/>
          <w:noProof/>
          <w:sz w:val="28"/>
          <w:szCs w:val="28"/>
          <w:lang w:val="en-US"/>
        </w:rPr>
        <w:drawing>
          <wp:inline distT="0" distB="0" distL="0" distR="0" wp14:anchorId="380E64A0" wp14:editId="1B370E57">
            <wp:extent cx="5938619" cy="2962275"/>
            <wp:effectExtent l="0" t="0" r="5080" b="0"/>
            <wp:docPr id="6" name="Рисунок 6" descr="C:\Users\User1\Pictures\immunoqlobulinin q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mmunoqlobulinin quluşu.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1163" cy="2973520"/>
                    </a:xfrm>
                    <a:prstGeom prst="rect">
                      <a:avLst/>
                    </a:prstGeom>
                    <a:noFill/>
                    <a:ln>
                      <a:noFill/>
                    </a:ln>
                  </pic:spPr>
                </pic:pic>
              </a:graphicData>
            </a:graphic>
          </wp:inline>
        </w:drawing>
      </w:r>
    </w:p>
    <w:p w:rsidR="00D53952" w:rsidRDefault="00D53952" w:rsidP="00046391">
      <w:pPr>
        <w:spacing w:after="0" w:line="240" w:lineRule="auto"/>
        <w:ind w:firstLine="720"/>
        <w:jc w:val="both"/>
        <w:rPr>
          <w:rFonts w:ascii="Times New Roman" w:hAnsi="Times New Roman" w:cs="Times New Roman"/>
          <w:b/>
          <w:sz w:val="28"/>
          <w:szCs w:val="28"/>
          <w:lang w:val="az-Latn-AZ"/>
        </w:rPr>
      </w:pPr>
      <w:r w:rsidRPr="00D53952">
        <w:rPr>
          <w:rFonts w:ascii="Times New Roman" w:hAnsi="Times New Roman" w:cs="Times New Roman"/>
          <w:b/>
          <w:sz w:val="28"/>
          <w:szCs w:val="28"/>
          <w:lang w:val="az-Latn-AZ"/>
        </w:rPr>
        <w:t>Реакции антиген-антитело</w:t>
      </w:r>
    </w:p>
    <w:p w:rsidR="00D53952" w:rsidRDefault="00D53952"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Антитело реагирует с детерминантой (точками контакта) на поверхности антигена. Антитело претерпевает некоторые конформационные изменения. В основном это происходит в районе ФК. Антитело взаимодействует с факторами комплемента. Связывание антигена с активной частью антитела называется нейтрализацией. Эти реакции включают преципитацию, агглютинацию и цитолиз. Если антиген находится в растворенном виде, реакция проявляется преципитацией. Крупные антигены, такие как эритроциты, вступают в реакцию агглютинации. При специфическом взаимодействии антитело-комплемент и активации системы комплемента увеличивается проницаемость клеток и происходит лизис. Реакции антиген-антитело приводят к опсонизации и иммобилизации.</w:t>
      </w:r>
    </w:p>
    <w:p w:rsidR="00FC72C2" w:rsidRDefault="00FC72C2" w:rsidP="00046391">
      <w:pPr>
        <w:spacing w:after="0" w:line="240" w:lineRule="auto"/>
        <w:ind w:firstLine="720"/>
        <w:jc w:val="center"/>
        <w:rPr>
          <w:rFonts w:ascii="Times New Roman" w:hAnsi="Times New Roman" w:cs="Times New Roman"/>
          <w:b/>
          <w:sz w:val="28"/>
          <w:szCs w:val="28"/>
          <w:lang w:val="az-Latn-AZ"/>
        </w:rPr>
      </w:pPr>
      <w:r w:rsidRPr="00FC72C2">
        <w:rPr>
          <w:rFonts w:ascii="Times New Roman" w:hAnsi="Times New Roman" w:cs="Times New Roman"/>
          <w:b/>
          <w:sz w:val="28"/>
          <w:szCs w:val="28"/>
          <w:lang w:val="az-Latn-AZ"/>
        </w:rPr>
        <w:t>Специфический клеточный иммунитет</w:t>
      </w:r>
    </w:p>
    <w:p w:rsidR="00382E90" w:rsidRDefault="00382E90" w:rsidP="00046391">
      <w:pPr>
        <w:spacing w:after="0" w:line="240" w:lineRule="auto"/>
        <w:ind w:firstLine="720"/>
        <w:jc w:val="both"/>
        <w:rPr>
          <w:rFonts w:ascii="Times New Roman" w:hAnsi="Times New Roman" w:cs="Times New Roman"/>
          <w:sz w:val="28"/>
          <w:szCs w:val="28"/>
          <w:lang w:val="az-Latn-AZ"/>
        </w:rPr>
      </w:pPr>
      <w:r w:rsidRPr="00650022">
        <w:rPr>
          <w:rFonts w:ascii="Times New Roman" w:hAnsi="Times New Roman" w:cs="Times New Roman"/>
          <w:b/>
          <w:sz w:val="28"/>
          <w:szCs w:val="28"/>
          <w:lang w:val="az-Latn-AZ"/>
        </w:rPr>
        <w:t>Т-лимфоциты:</w:t>
      </w:r>
      <w:r>
        <w:rPr>
          <w:rFonts w:ascii="Times New Roman" w:hAnsi="Times New Roman" w:cs="Times New Roman"/>
          <w:sz w:val="28"/>
          <w:szCs w:val="28"/>
          <w:lang w:val="az-Latn-AZ"/>
        </w:rPr>
        <w:t>Это группа вторичных лимфоцитов, образованных из стволовых клеток костного мозга. Он несет иммунологические реакции в тимусе, где продуцирует клетки с иммунологическими характеристиками. Эти клетки, которые активируются вилочковой железой, называются Т-лим</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фо</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 xml:space="preserve">цитами и выполняют соединительную функцию между лимфатическими </w:t>
      </w:r>
      <w:r>
        <w:rPr>
          <w:rFonts w:ascii="Times New Roman" w:hAnsi="Times New Roman" w:cs="Times New Roman"/>
          <w:sz w:val="28"/>
          <w:szCs w:val="28"/>
          <w:lang w:val="az-Latn-AZ"/>
        </w:rPr>
        <w:lastRenderedPageBreak/>
        <w:t>узлами и защитной тканью Mils. Т-лимфоциты обеспечивают иммунитет. Они образуют полуспецифические рецепторы на поверхности клеток. Эти рецепторы распознают антигены и обладают способностью связываться с антигенами. Продукция антител показывает, отвечает ли организм кле</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точ</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ным иммунитетом. Как и в В-лимфоцитах, целевой клон в Т-лимфоцитах пролиферирует при первом контакте с антигеном. В присутствии макрофагов наблюдается усиление клональной пролиферации Т-клеток антигенного при</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сутствия. Некоторые из вновь обработанных клеток образуют распознающие лимфоциты. Они похожи на распознающие клетки В-лимфоцитов. Они вы</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зы</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вают бурные иммунологические реакции при контакте с повторяющимся ан</w:t>
      </w:r>
      <w:r w:rsidR="00862CE9">
        <w:rPr>
          <w:rFonts w:ascii="Times New Roman" w:hAnsi="Times New Roman" w:cs="Times New Roman"/>
          <w:sz w:val="28"/>
          <w:szCs w:val="28"/>
          <w:lang w:val="az-Latn-AZ"/>
        </w:rPr>
        <w:softHyphen/>
      </w:r>
      <w:r>
        <w:rPr>
          <w:rFonts w:ascii="Times New Roman" w:hAnsi="Times New Roman" w:cs="Times New Roman"/>
          <w:sz w:val="28"/>
          <w:szCs w:val="28"/>
          <w:lang w:val="az-Latn-AZ"/>
        </w:rPr>
        <w:t>тигеном.</w:t>
      </w:r>
    </w:p>
    <w:p w:rsidR="00650022" w:rsidRDefault="00650022" w:rsidP="00046391">
      <w:pPr>
        <w:spacing w:after="0" w:line="240" w:lineRule="auto"/>
        <w:ind w:firstLine="720"/>
        <w:jc w:val="both"/>
        <w:rPr>
          <w:rFonts w:ascii="Times New Roman" w:hAnsi="Times New Roman" w:cs="Times New Roman"/>
          <w:sz w:val="28"/>
          <w:szCs w:val="28"/>
          <w:lang w:val="az-Latn-AZ"/>
        </w:rPr>
      </w:pPr>
    </w:p>
    <w:p w:rsidR="00650022" w:rsidRDefault="00650022" w:rsidP="00046391">
      <w:pPr>
        <w:spacing w:after="0" w:line="240" w:lineRule="auto"/>
        <w:ind w:firstLine="720"/>
        <w:jc w:val="center"/>
        <w:rPr>
          <w:rFonts w:ascii="Times New Roman" w:hAnsi="Times New Roman" w:cs="Times New Roman"/>
          <w:b/>
          <w:sz w:val="28"/>
          <w:szCs w:val="28"/>
          <w:lang w:val="az-Latn-AZ"/>
        </w:rPr>
      </w:pPr>
      <w:r w:rsidRPr="00650022">
        <w:rPr>
          <w:rFonts w:ascii="Times New Roman" w:hAnsi="Times New Roman" w:cs="Times New Roman"/>
          <w:b/>
          <w:sz w:val="28"/>
          <w:szCs w:val="28"/>
          <w:lang w:val="az-Latn-AZ"/>
        </w:rPr>
        <w:t>Иммунизация (иммунитет)</w:t>
      </w:r>
    </w:p>
    <w:p w:rsidR="00650022" w:rsidRDefault="00650022"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Устойчивость организма к раздражителю без патологической реакции называется иммунитетом. Иммунитет ко многим инфекционным заболеваниям возникает при первом контакте. Иногда иммунитет может сохраняться на всю жизнь. Но иммунитет обеспечивается искусственно двумя способами.</w:t>
      </w:r>
    </w:p>
    <w:p w:rsidR="00650022" w:rsidRDefault="00650022"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Активная иммунизация: обеспечивается введением в организм безвредного антигена.</w:t>
      </w:r>
    </w:p>
    <w:p w:rsidR="00650022" w:rsidRDefault="00650022"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Пассивная иммунизация: обеспечивается введением в организм антитела.</w:t>
      </w:r>
    </w:p>
    <w:p w:rsidR="00650022" w:rsidRDefault="00650022" w:rsidP="00046391">
      <w:pPr>
        <w:spacing w:after="0" w:line="240" w:lineRule="auto"/>
        <w:ind w:firstLine="720"/>
        <w:jc w:val="both"/>
        <w:rPr>
          <w:rFonts w:ascii="Times New Roman" w:hAnsi="Times New Roman" w:cs="Times New Roman"/>
          <w:b/>
          <w:sz w:val="28"/>
          <w:szCs w:val="28"/>
          <w:lang w:val="az-Latn-AZ"/>
        </w:rPr>
      </w:pPr>
      <w:r w:rsidRPr="00650022">
        <w:rPr>
          <w:rFonts w:ascii="Times New Roman" w:hAnsi="Times New Roman" w:cs="Times New Roman"/>
          <w:b/>
          <w:sz w:val="28"/>
          <w:szCs w:val="28"/>
          <w:lang w:val="az-Latn-AZ"/>
        </w:rPr>
        <w:t>Активная иммунизация (вакцинация)</w:t>
      </w:r>
    </w:p>
    <w:p w:rsidR="00782A13" w:rsidRDefault="00650022"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этом очень широко используемом методе выработка организмом антител обеспечивается за счет нанесения на организм вакцины, содержащей безвредный антиген. Основным условием активной вакцинации является наличие вводимой вакцины антигена в определенной концентрации. Если применяется вакцина, содержащая больше указанной концентрации антигена, то инфекция в организме усугубляется.</w:t>
      </w:r>
    </w:p>
    <w:p w:rsidR="00782A13" w:rsidRDefault="00782A1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Вакцинация проводится двумя способами:</w:t>
      </w:r>
    </w:p>
    <w:p w:rsidR="00782A13" w:rsidRDefault="005B285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Плановая вакцинация</w:t>
      </w:r>
    </w:p>
    <w:p w:rsidR="005B2855" w:rsidRDefault="005B285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Вакцинация по показаниям</w:t>
      </w:r>
    </w:p>
    <w:p w:rsidR="005B2855" w:rsidRDefault="005B285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Плановая вакцинация в основном проводится органами общественного здравоохранения против проблемных инфекций. Обследование проводится по принципу национальной вакцинации. При этом эти вакцины применяются по определенному графику вакцинации. Некоторые из них представляют собой вакцины, вводимые с рождения.</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3 месяца: Дифтерия, столбняк, полиомиелит, коклюш, корь и др.</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15 месяцев: Корь</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2 года: Дифтерия, столбняк, полиомиелит</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7 лет дифтерии</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10 лет: полиомиелит</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15-16 лет: корь</w:t>
      </w:r>
    </w:p>
    <w:p w:rsidR="0004042C" w:rsidRDefault="0004042C" w:rsidP="00046391">
      <w:pPr>
        <w:spacing w:after="0" w:line="240" w:lineRule="auto"/>
        <w:ind w:firstLine="720"/>
        <w:jc w:val="both"/>
        <w:rPr>
          <w:rFonts w:ascii="Times New Roman" w:hAnsi="Times New Roman" w:cs="Times New Roman"/>
          <w:sz w:val="28"/>
          <w:szCs w:val="28"/>
          <w:lang w:val="az-Latn-AZ"/>
        </w:rPr>
      </w:pPr>
      <w:r w:rsidRPr="0004042C">
        <w:rPr>
          <w:rFonts w:ascii="Times New Roman" w:hAnsi="Times New Roman" w:cs="Times New Roman"/>
          <w:b/>
          <w:sz w:val="28"/>
          <w:szCs w:val="28"/>
          <w:lang w:val="az-Latn-AZ"/>
        </w:rPr>
        <w:lastRenderedPageBreak/>
        <w:t>Типы вакцин:</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По типу используемого антигена вакцины делятся на 3 группы:</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Вакцинация непатогенными и невирулентными микроорганизмами (живая вакцинация)</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Вакцинация неактивным вирусом и мертвыми бактериями (мертвая вакцинация)</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Вакцинация анатоксинными вакцинами (разведенные вакцины)</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Фармацевтические формы этих вакцин делятся на 2 группы:</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Жидкие вакцины: свежеприготовленные и готовые к инъекциям вакцины.</w:t>
      </w:r>
    </w:p>
    <w:p w:rsidR="0004042C" w:rsidRDefault="0004042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Абсорбирующие вакцины (сухие вакцины): в таких вакцинах антиген абсорбируется гелем гидроксида алюминия. В процессе применения его разводят физиологическим раствором и готовят для инъекций.</w:t>
      </w:r>
    </w:p>
    <w:p w:rsidR="0004042C" w:rsidRDefault="0004042C" w:rsidP="00046391">
      <w:pPr>
        <w:spacing w:after="0" w:line="240" w:lineRule="auto"/>
        <w:ind w:firstLine="720"/>
        <w:jc w:val="both"/>
        <w:rPr>
          <w:rFonts w:ascii="Times New Roman" w:hAnsi="Times New Roman" w:cs="Times New Roman"/>
          <w:b/>
          <w:sz w:val="28"/>
          <w:szCs w:val="28"/>
          <w:lang w:val="az-Latn-AZ"/>
        </w:rPr>
      </w:pPr>
      <w:r w:rsidRPr="0004042C">
        <w:rPr>
          <w:rFonts w:ascii="Times New Roman" w:hAnsi="Times New Roman" w:cs="Times New Roman"/>
          <w:b/>
          <w:sz w:val="28"/>
          <w:szCs w:val="28"/>
          <w:lang w:val="az-Latn-AZ"/>
        </w:rPr>
        <w:t>Стандартная вакцинация</w:t>
      </w:r>
    </w:p>
    <w:p w:rsidR="0004042C" w:rsidRDefault="00EF5B2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Вакцина против дифтерии:</w:t>
      </w:r>
      <w:r>
        <w:rPr>
          <w:rFonts w:ascii="Times New Roman" w:hAnsi="Times New Roman" w:cs="Times New Roman"/>
          <w:sz w:val="28"/>
          <w:szCs w:val="28"/>
          <w:lang w:val="az-Latn-AZ"/>
        </w:rPr>
        <w:t>Активная вакцинация. Дифтерийно-формол-анатоксин абсорбируется гидроксидом алюминия. Используется очень чистый антиген. 50-70 ТВ прививают трехкратно. Его можно повторять каждые 8 ​​лет в дозе 5 ТВ. Очень редко наблюдаются аллергические реакции, например: кожная сыпь, покраснение, отек и др.</w:t>
      </w:r>
    </w:p>
    <w:p w:rsidR="00EF5B21" w:rsidRDefault="00EF5B21" w:rsidP="00046391">
      <w:pPr>
        <w:spacing w:after="0" w:line="240" w:lineRule="auto"/>
        <w:ind w:firstLine="720"/>
        <w:jc w:val="both"/>
        <w:rPr>
          <w:rFonts w:ascii="Times New Roman" w:hAnsi="Times New Roman" w:cs="Times New Roman"/>
          <w:sz w:val="28"/>
          <w:szCs w:val="28"/>
          <w:lang w:val="az-Latn-AZ"/>
        </w:rPr>
      </w:pPr>
      <w:r w:rsidRPr="00EF5B21">
        <w:rPr>
          <w:rFonts w:ascii="Times New Roman" w:hAnsi="Times New Roman" w:cs="Times New Roman"/>
          <w:b/>
          <w:sz w:val="28"/>
          <w:szCs w:val="28"/>
          <w:lang w:val="az-Latn-AZ"/>
        </w:rPr>
        <w:t>Вакцина против столбняка:</w:t>
      </w:r>
      <w:r>
        <w:rPr>
          <w:rFonts w:ascii="Times New Roman" w:hAnsi="Times New Roman" w:cs="Times New Roman"/>
          <w:sz w:val="28"/>
          <w:szCs w:val="28"/>
          <w:lang w:val="az-Latn-AZ"/>
        </w:rPr>
        <w:t>Он получен из токсина Clostridium tetani, спорообразующих анаэробных бактерий. Столбняк — очень смертельная инфекция, но иммунитет можно индуцировать с помощью активной иммунизации. Бактерии инактивируются путем выдерживания культуры Clostridium tetani в формальдегиде. Вакцину готовят путем абсорбции полученного токсина гелем гидроксида алюминия. Таким образом получается столбнячно-формол-анатоксин. Вакцину по 0,5 мл вводят в/м (внутримышечно) двукратно с интервалом 4-8 недель. Через 6-12 месяцев делают третью прививку. После 10 лет, если наблюдается много поражений, рекомендуется вакцинация каждые 5 лет.</w:t>
      </w:r>
    </w:p>
    <w:p w:rsidR="00C90D2D" w:rsidRDefault="00C90D2D" w:rsidP="00046391">
      <w:pPr>
        <w:spacing w:after="0" w:line="240" w:lineRule="auto"/>
        <w:ind w:firstLine="720"/>
        <w:jc w:val="both"/>
        <w:rPr>
          <w:rFonts w:ascii="Times New Roman" w:hAnsi="Times New Roman" w:cs="Times New Roman"/>
          <w:sz w:val="28"/>
          <w:szCs w:val="28"/>
          <w:lang w:val="az-Latn-AZ"/>
        </w:rPr>
      </w:pPr>
      <w:r w:rsidRPr="00C90D2D">
        <w:rPr>
          <w:rFonts w:ascii="Times New Roman" w:hAnsi="Times New Roman" w:cs="Times New Roman"/>
          <w:b/>
          <w:sz w:val="28"/>
          <w:szCs w:val="28"/>
          <w:lang w:val="az-Latn-AZ"/>
        </w:rPr>
        <w:t>Вакцина от полиомиелита: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Возбудителем этого заболевания, также известного как полиомиелит, является 3 типа вируса полиомиелита. Эта шерсть обеспечивает абсолютную защиту от болезней. Все три типа получают путем инактивации вируса. Его вводят с интервалом в один месяц. Третью прививку делают через год. В то же время преимуществом этой вакцины является то, что она подходит для перорального применения. Он применяется с интервалом в 6-8 недель и проверяется каждые 10 лет.</w:t>
      </w:r>
    </w:p>
    <w:p w:rsidR="00C90D2D" w:rsidRDefault="00C90D2D" w:rsidP="00046391">
      <w:pPr>
        <w:spacing w:after="0" w:line="240" w:lineRule="auto"/>
        <w:ind w:firstLine="720"/>
        <w:jc w:val="both"/>
        <w:rPr>
          <w:rFonts w:ascii="Times New Roman" w:hAnsi="Times New Roman" w:cs="Times New Roman"/>
          <w:sz w:val="28"/>
          <w:szCs w:val="28"/>
          <w:lang w:val="az-Latn-AZ"/>
        </w:rPr>
      </w:pPr>
      <w:r w:rsidRPr="00C90D2D">
        <w:rPr>
          <w:rFonts w:ascii="Times New Roman" w:hAnsi="Times New Roman" w:cs="Times New Roman"/>
          <w:b/>
          <w:sz w:val="28"/>
          <w:szCs w:val="28"/>
          <w:lang w:val="az-Latn-AZ"/>
        </w:rPr>
        <w:t>Вакцина против кори:</w:t>
      </w:r>
      <w:r w:rsidR="00ED0468">
        <w:rPr>
          <w:rFonts w:ascii="Times New Roman" w:hAnsi="Times New Roman" w:cs="Times New Roman"/>
          <w:b/>
          <w:sz w:val="28"/>
          <w:szCs w:val="28"/>
          <w:lang w:val="az-Latn-AZ"/>
        </w:rPr>
        <w:t xml:space="preserve"> </w:t>
      </w:r>
      <w:r w:rsidR="00F91733">
        <w:rPr>
          <w:rFonts w:ascii="Times New Roman" w:hAnsi="Times New Roman" w:cs="Times New Roman"/>
          <w:sz w:val="28"/>
          <w:szCs w:val="28"/>
          <w:lang w:val="az-Latn-AZ"/>
        </w:rPr>
        <w:t>Корь — это вирусная инфекция, вызывающая энцефалит и вторичные бактериальные инфекции. Живая вакцина Мазерн вводится подкожно.</w:t>
      </w:r>
    </w:p>
    <w:p w:rsidR="00F91733" w:rsidRDefault="00F91733" w:rsidP="00046391">
      <w:pPr>
        <w:spacing w:after="0" w:line="240" w:lineRule="auto"/>
        <w:ind w:firstLine="720"/>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Вакцина против паротита: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Эта вакцина используется для предотвращения менингита, панкреатита и других вторичных заболеваний. Применяется подкожно.</w:t>
      </w:r>
    </w:p>
    <w:p w:rsidR="00F91733" w:rsidRDefault="00F91733" w:rsidP="00046391">
      <w:pPr>
        <w:spacing w:after="0" w:line="240" w:lineRule="auto"/>
        <w:ind w:firstLine="720"/>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Вакцина против краснухи:</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Хотя краснуха является редким заболеванием, она встречается у детей и взрослых. Вакцинация играет </w:t>
      </w:r>
      <w:r>
        <w:rPr>
          <w:rFonts w:ascii="Times New Roman" w:hAnsi="Times New Roman" w:cs="Times New Roman"/>
          <w:sz w:val="28"/>
          <w:szCs w:val="28"/>
          <w:lang w:val="az-Latn-AZ"/>
        </w:rPr>
        <w:lastRenderedPageBreak/>
        <w:t>важную роль в профилактике заболеваний. Потому что, если мать заражена вирусом в первый месяц беременности, эмбрион заражается вирусом напрямую. Глухота, слепота и пороки сердца наблюдаются у детей, родившихся позже. Поэтому применение этой вакцины, особенно до наступления беременности, является основным условием. Получают разведением вируса.</w:t>
      </w:r>
    </w:p>
    <w:p w:rsidR="00A142D3" w:rsidRDefault="00A142D3" w:rsidP="00046391">
      <w:pPr>
        <w:spacing w:after="0" w:line="240" w:lineRule="auto"/>
        <w:ind w:firstLine="720"/>
        <w:jc w:val="both"/>
        <w:rPr>
          <w:rFonts w:ascii="Times New Roman" w:hAnsi="Times New Roman" w:cs="Times New Roman"/>
          <w:sz w:val="28"/>
          <w:szCs w:val="28"/>
          <w:lang w:val="az-Latn-AZ"/>
        </w:rPr>
      </w:pPr>
    </w:p>
    <w:p w:rsidR="00A142D3" w:rsidRDefault="00A142D3" w:rsidP="00046391">
      <w:pPr>
        <w:spacing w:after="0" w:line="240" w:lineRule="auto"/>
        <w:ind w:firstLine="720"/>
        <w:jc w:val="both"/>
        <w:rPr>
          <w:rFonts w:ascii="Times New Roman" w:hAnsi="Times New Roman" w:cs="Times New Roman"/>
          <w:sz w:val="28"/>
          <w:szCs w:val="28"/>
          <w:lang w:val="az-Latn-AZ"/>
        </w:rPr>
      </w:pPr>
    </w:p>
    <w:p w:rsidR="00F91733" w:rsidRDefault="00F91733" w:rsidP="00046391">
      <w:pPr>
        <w:spacing w:after="0" w:line="240" w:lineRule="auto"/>
        <w:ind w:firstLine="720"/>
        <w:jc w:val="both"/>
        <w:rPr>
          <w:rFonts w:ascii="Times New Roman" w:hAnsi="Times New Roman" w:cs="Times New Roman"/>
          <w:b/>
          <w:sz w:val="28"/>
          <w:szCs w:val="28"/>
          <w:lang w:val="az-Latn-AZ"/>
        </w:rPr>
      </w:pPr>
      <w:r w:rsidRPr="00F91733">
        <w:rPr>
          <w:rFonts w:ascii="Times New Roman" w:hAnsi="Times New Roman" w:cs="Times New Roman"/>
          <w:b/>
          <w:sz w:val="28"/>
          <w:szCs w:val="28"/>
          <w:lang w:val="az-Latn-AZ"/>
        </w:rPr>
        <w:t>Показания к вакцинации</w:t>
      </w:r>
    </w:p>
    <w:p w:rsidR="00F91733" w:rsidRDefault="00F91733" w:rsidP="00046391">
      <w:pPr>
        <w:spacing w:after="0" w:line="240" w:lineRule="auto"/>
        <w:ind w:firstLine="720"/>
        <w:jc w:val="both"/>
        <w:rPr>
          <w:rFonts w:ascii="Times New Roman" w:hAnsi="Times New Roman" w:cs="Times New Roman"/>
          <w:sz w:val="28"/>
          <w:szCs w:val="28"/>
          <w:lang w:val="az-Latn-AZ"/>
        </w:rPr>
      </w:pPr>
      <w:r w:rsidRPr="00F91733">
        <w:rPr>
          <w:rFonts w:ascii="Times New Roman" w:hAnsi="Times New Roman" w:cs="Times New Roman"/>
          <w:b/>
          <w:sz w:val="28"/>
          <w:szCs w:val="28"/>
          <w:lang w:val="az-Latn-AZ"/>
        </w:rPr>
        <w:t>Вакцина БЦЖ (туберкулезная):</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Используется для профилактики туберкулеза. Бычий тип непатогенных туберкулезных палочек используется для профилактики инфицирования новорожденных. Перед введением БЦЖ (Бацилла Кальметта-Герена) пожилым людям важно провести туберкулиновое тестирование (ppd).</w:t>
      </w:r>
    </w:p>
    <w:p w:rsidR="00C40F4E" w:rsidRDefault="00C40F4E" w:rsidP="00046391">
      <w:pPr>
        <w:spacing w:after="0" w:line="240" w:lineRule="auto"/>
        <w:ind w:firstLine="720"/>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Вакцина против гепатита 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Гепатит-А, передающийся через зараженные продукты питания и бытовые предметы (ножницы, ножницы, иглы и др.), особенно широко распространен в промышленно развитых странах. Вакцина получена культурой клеток и обладает 5-10 защитными свойствами. Для этого проводят повторную вакцинацию через 1 месяц, а третью через 6-12 месяцев.</w:t>
      </w:r>
    </w:p>
    <w:p w:rsidR="00C40F4E" w:rsidRDefault="00C40F4E" w:rsidP="00046391">
      <w:pPr>
        <w:spacing w:after="0" w:line="240" w:lineRule="auto"/>
        <w:ind w:firstLine="720"/>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Вакцина против менингоэнцефалита раннего периода: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Это клещевое вирусное заболевание, которое является эктопаразитом и часто встречается у людей, живущих вблизи ручьев в южной Европе. После первой прививки делают вторую через 1-3 месяца, а третью через 9-12 месяцев. Повторное обращение рекомендуется через три года.</w:t>
      </w:r>
    </w:p>
    <w:p w:rsidR="00C40F4E" w:rsidRDefault="00C40F4E" w:rsidP="00046391">
      <w:pPr>
        <w:spacing w:after="0" w:line="240" w:lineRule="auto"/>
        <w:ind w:firstLine="720"/>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Вакцина от гриппа: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Успешная вакцинация против гриппа инактивирует вирус гриппа. 0,5 мл вводят внутримышечно. Взрослые подвергаются высокому риску заболеть гриппом, несмотря на вакцинацию.</w:t>
      </w:r>
    </w:p>
    <w:p w:rsidR="00C40F4E" w:rsidRDefault="00C40F4E" w:rsidP="00046391">
      <w:pPr>
        <w:spacing w:after="0" w:line="240" w:lineRule="auto"/>
        <w:ind w:firstLine="720"/>
        <w:jc w:val="both"/>
        <w:rPr>
          <w:rFonts w:ascii="Times New Roman" w:hAnsi="Times New Roman" w:cs="Times New Roman"/>
          <w:sz w:val="28"/>
          <w:szCs w:val="28"/>
          <w:lang w:val="az-Latn-AZ"/>
        </w:rPr>
      </w:pPr>
      <w:r w:rsidRPr="00C40F4E">
        <w:rPr>
          <w:rFonts w:ascii="Times New Roman" w:hAnsi="Times New Roman" w:cs="Times New Roman"/>
          <w:b/>
          <w:sz w:val="28"/>
          <w:szCs w:val="28"/>
          <w:lang w:val="az-Latn-AZ"/>
        </w:rPr>
        <w:t>Вакцина против бешенства:</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Вирус бешенства, устойчивый к холоду, с длительным периодом охлаждения, относится к группе РНК-вирусов, встречается у всех теплокровных животных. Нейротропное заболевание с такими симптомами, как чувствительность к свету и теплу. В результате расчесывания и укуса вирус попадает в кровь. Этим лицам 1 мл вакцины вводят 2 или 3 раза. Вакцинацию проводят 5 раз на 3, 7, 14, 30 и 90 сутки. Если инфицированный вирус находится в инкубационном периоде и попал в организм через травму около головного мозга, во время вакцинации начинают лечение дополнительными гипериммунными глобулинами. Таким образом обеспечивается полная защита.</w:t>
      </w:r>
    </w:p>
    <w:p w:rsidR="00F74590" w:rsidRDefault="00F74590" w:rsidP="00046391">
      <w:pPr>
        <w:spacing w:after="0" w:line="240" w:lineRule="auto"/>
        <w:ind w:firstLine="720"/>
        <w:jc w:val="both"/>
        <w:rPr>
          <w:rFonts w:ascii="Times New Roman" w:hAnsi="Times New Roman" w:cs="Times New Roman"/>
          <w:sz w:val="28"/>
          <w:szCs w:val="28"/>
          <w:lang w:val="az-Latn-AZ"/>
        </w:rPr>
      </w:pPr>
      <w:r w:rsidRPr="00F74590">
        <w:rPr>
          <w:rFonts w:ascii="Times New Roman" w:hAnsi="Times New Roman" w:cs="Times New Roman"/>
          <w:b/>
          <w:sz w:val="28"/>
          <w:szCs w:val="28"/>
          <w:lang w:val="az-Latn-AZ"/>
        </w:rPr>
        <w:t>Вакцина против оспы:</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В 1979 г. Всемирная организация здравоохранения (ВОЗ) сообщила, что вирус оспы, который был серьезной проблемой в прошлом, практически не встречается или встречается во всем мире очень редко. По этой причине в некоторых странах отменена обязательная вакцинация.</w:t>
      </w:r>
    </w:p>
    <w:p w:rsidR="00F74590" w:rsidRDefault="00F74590" w:rsidP="00046391">
      <w:pPr>
        <w:spacing w:after="0" w:line="240" w:lineRule="auto"/>
        <w:ind w:firstLine="720"/>
        <w:jc w:val="both"/>
        <w:rPr>
          <w:rFonts w:ascii="Times New Roman" w:hAnsi="Times New Roman" w:cs="Times New Roman"/>
          <w:sz w:val="28"/>
          <w:szCs w:val="28"/>
          <w:lang w:val="az-Latn-AZ"/>
        </w:rPr>
      </w:pPr>
      <w:r w:rsidRPr="00F74590">
        <w:rPr>
          <w:rFonts w:ascii="Times New Roman" w:hAnsi="Times New Roman" w:cs="Times New Roman"/>
          <w:b/>
          <w:sz w:val="28"/>
          <w:szCs w:val="28"/>
          <w:lang w:val="az-Latn-AZ"/>
        </w:rPr>
        <w:lastRenderedPageBreak/>
        <w:t>Вакцины для путешествий:</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Вакцинация людей от различных инфекций считается обязательной для поездок за пределы Северной Америки и Европы. Для этого применяется следующее:</w:t>
      </w:r>
    </w:p>
    <w:p w:rsidR="00A142D3" w:rsidRDefault="00A142D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Определенные прививки для путешествий</w:t>
      </w:r>
    </w:p>
    <w:p w:rsidR="00A142D3" w:rsidRDefault="00A142D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Общая рекомендуемая вакцинация</w:t>
      </w:r>
    </w:p>
    <w:p w:rsidR="00A142D3" w:rsidRDefault="00A142D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Специальная программа вакцинации</w:t>
      </w:r>
    </w:p>
    <w:p w:rsidR="00A142D3" w:rsidRDefault="00A142D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Эта вакцинация применяется для защиты здоровья не только путешественника, но и людей, проживающих в пункте назначения.</w:t>
      </w:r>
    </w:p>
    <w:p w:rsidR="00A142D3" w:rsidRDefault="00A142D3" w:rsidP="00046391">
      <w:pPr>
        <w:spacing w:after="0" w:line="240" w:lineRule="auto"/>
        <w:ind w:firstLine="720"/>
        <w:jc w:val="center"/>
        <w:rPr>
          <w:rFonts w:ascii="Times New Roman" w:hAnsi="Times New Roman" w:cs="Times New Roman"/>
          <w:b/>
          <w:sz w:val="28"/>
          <w:szCs w:val="28"/>
          <w:lang w:val="az-Latn-AZ"/>
        </w:rPr>
      </w:pPr>
      <w:r w:rsidRPr="00A142D3">
        <w:rPr>
          <w:rFonts w:ascii="Times New Roman" w:hAnsi="Times New Roman" w:cs="Times New Roman"/>
          <w:b/>
          <w:sz w:val="28"/>
          <w:szCs w:val="28"/>
          <w:lang w:val="az-Latn-AZ"/>
        </w:rPr>
        <w:t>Пассивная иммунизация</w:t>
      </w:r>
    </w:p>
    <w:p w:rsidR="00A142D3" w:rsidRDefault="00A142D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отличие от активной вакцинации, упомянутой до сих пор, синтез антигена индуцируется в крови некоторых животных, таких как лошади, овцы, крупный рогатый скот и собаки. Затем антитела, полученные из крови животных, вводят людям и создают пассивный иммунитет. Эти препараты называются сывороткой. При приготовлении этих препаратов используются антитела не только животных, но и переболевших людей. В основном защитный период этих препаратов колеблется в пределах 8-14 дней. При серьезной инфекции, инкубационном периоде недостаточно для выработки специфических антител и отсутствии подходящего химиотерапевтического средства против инфекции применяют метод пассивной иммунизации.</w:t>
      </w:r>
    </w:p>
    <w:p w:rsidR="00004BBB" w:rsidRDefault="00004BBB" w:rsidP="00046391">
      <w:pPr>
        <w:spacing w:after="0" w:line="240" w:lineRule="auto"/>
        <w:ind w:firstLine="720"/>
        <w:jc w:val="both"/>
        <w:rPr>
          <w:rFonts w:ascii="Times New Roman" w:hAnsi="Times New Roman" w:cs="Times New Roman"/>
          <w:b/>
          <w:sz w:val="28"/>
          <w:szCs w:val="28"/>
          <w:lang w:val="az-Latn-AZ"/>
        </w:rPr>
      </w:pPr>
      <w:r w:rsidRPr="00004BBB">
        <w:rPr>
          <w:rFonts w:ascii="Times New Roman" w:hAnsi="Times New Roman" w:cs="Times New Roman"/>
          <w:b/>
          <w:sz w:val="28"/>
          <w:szCs w:val="28"/>
          <w:lang w:val="az-Latn-AZ"/>
        </w:rPr>
        <w:t>Плазма животных</w:t>
      </w:r>
    </w:p>
    <w:p w:rsidR="00004BBB" w:rsidRDefault="00004BBB"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Лошади, козы и некоторые другие крупные животные используются для получения плазмы. Для этого антиген вводят животным на длительное время. Этот процесс продолжается до периода, когда антитело достигает наибольшей концентрации в крови животного. Затем у животного берут кровь и отделяют от крови плазму для получения натуральной плазмы. Такую плазму нельзя вводить непосредственно людям. Потому что могут возникнуть заболевания плазмы, такие как лихорадка, отек и отек лимфатических узлов. При этом может возникнуть анафилактический шок. Метод очистки используется для отделения неочищенной плазмы от чужеродных белков. Глобулин расщепляется путем ферментации с получением чистой плазмы. В таблице ниже показаны некоторые из полученных плазм.</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2A2DECA2" wp14:editId="3EDBD233">
            <wp:extent cx="5940425" cy="1638896"/>
            <wp:effectExtent l="0" t="0" r="3175" b="0"/>
            <wp:docPr id="7" name="Рисунок 7" descr="C:\Users\User1\Pictures\plazmal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plazmalar.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638896"/>
                    </a:xfrm>
                    <a:prstGeom prst="rect">
                      <a:avLst/>
                    </a:prstGeom>
                    <a:noFill/>
                    <a:ln>
                      <a:noFill/>
                    </a:ln>
                  </pic:spPr>
                </pic:pic>
              </a:graphicData>
            </a:graphic>
          </wp:inline>
        </w:drawing>
      </w:r>
    </w:p>
    <w:p w:rsidR="00CB4EFC" w:rsidRDefault="00CB4EFC" w:rsidP="00046391">
      <w:pPr>
        <w:spacing w:after="0" w:line="240" w:lineRule="auto"/>
        <w:ind w:firstLine="720"/>
        <w:jc w:val="both"/>
        <w:rPr>
          <w:rFonts w:ascii="Times New Roman" w:hAnsi="Times New Roman" w:cs="Times New Roman"/>
          <w:b/>
          <w:sz w:val="28"/>
          <w:szCs w:val="28"/>
          <w:lang w:val="az-Latn-AZ"/>
        </w:rPr>
      </w:pPr>
      <w:r w:rsidRPr="00CB4EFC">
        <w:rPr>
          <w:rFonts w:ascii="Times New Roman" w:hAnsi="Times New Roman" w:cs="Times New Roman"/>
          <w:b/>
          <w:sz w:val="28"/>
          <w:szCs w:val="28"/>
          <w:lang w:val="az-Latn-AZ"/>
        </w:rPr>
        <w:t>Иммуноглобулин человека</w:t>
      </w:r>
    </w:p>
    <w:p w:rsidR="00AC58DC"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Иммуноглобулины человека присутствуют в плазме крови выздоровевших людей вместо плазмы животных. Препараты иммуноглобулинов делятся на две группы.</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1) Неспецифические (поливалентные) препараты иммуноглобулинов (смесь разных антител)</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Специфические препараты иммуноглобулинов</w:t>
      </w:r>
    </w:p>
    <w:p w:rsidR="007B6389" w:rsidRDefault="007B6389" w:rsidP="00046391">
      <w:pPr>
        <w:spacing w:after="0" w:line="240" w:lineRule="auto"/>
        <w:ind w:firstLine="720"/>
        <w:jc w:val="both"/>
        <w:rPr>
          <w:rFonts w:ascii="Times New Roman" w:hAnsi="Times New Roman" w:cs="Times New Roman"/>
          <w:b/>
          <w:sz w:val="28"/>
          <w:szCs w:val="28"/>
          <w:lang w:val="az-Latn-AZ"/>
        </w:rPr>
      </w:pPr>
      <w:r w:rsidRPr="007B6389">
        <w:rPr>
          <w:rFonts w:ascii="Times New Roman" w:hAnsi="Times New Roman" w:cs="Times New Roman"/>
          <w:b/>
          <w:sz w:val="28"/>
          <w:szCs w:val="28"/>
          <w:lang w:val="az-Latn-AZ"/>
        </w:rPr>
        <w:t>Препараты неспецифического иммуноглобулина</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Внутримышечные и внутривенные инъекции делятся на две группы. Эти препараты получают из фракций крови, полученных не менее чем от 1000 разных людей. Основным фактором риска является кровь, полученная от носителей HbsAg (гепатита) и ВИЧ-инфекции. Для этого, по словам доноров крови, должны быть приняты следующие меры безопасности:</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Отбор подходящих лиц для сдачи крови</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Метод производства иммуноглобулина</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Скрининг факторов риска, таких как гепатит и ВИЧ в плазме</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результате фракционирования получают любой иммуноглобулин с чистотой 95%. Препараты неспецифических иммуноглобулинов и показания к применению приведены в таблице ниже.</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121BD615" wp14:editId="50F09827">
            <wp:extent cx="5940425" cy="2714438"/>
            <wp:effectExtent l="0" t="0" r="3175" b="0"/>
            <wp:docPr id="8" name="Рисунок 8" descr="C:\Users\User1\Pictures\immunoqlobulinlər istifadə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mmunoqlobulinlər istifadəs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14438"/>
                    </a:xfrm>
                    <a:prstGeom prst="rect">
                      <a:avLst/>
                    </a:prstGeom>
                    <a:noFill/>
                    <a:ln>
                      <a:noFill/>
                    </a:ln>
                  </pic:spPr>
                </pic:pic>
              </a:graphicData>
            </a:graphic>
          </wp:inline>
        </w:drawing>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Внутривенные иммуноглобулины применяются больным в особых условиях. Эти специальные меры указаны ниже:</w:t>
      </w:r>
    </w:p>
    <w:p w:rsidR="007B6389" w:rsidRDefault="007B638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Иммуноглобулины ферментативно расщепляются такими ферментами, как пепсин и плазмин. Эту особенность следует учитывать при доработке.</w:t>
      </w:r>
    </w:p>
    <w:p w:rsidR="00E97C29" w:rsidRDefault="00E97C2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тиоловые группы необратимо блокируются восстановлением β-пропионолактона или дисульфидных связей.</w:t>
      </w:r>
    </w:p>
    <w:p w:rsidR="00E97C29" w:rsidRDefault="00E97C2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претерпевают обратимое химическое превращение путем сульфитолиза дисульфидных мостиков.</w:t>
      </w:r>
    </w:p>
    <w:p w:rsidR="00E97C29" w:rsidRDefault="00E97C2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возможна деградация ph=4. Необходимо предотвратить полимеризацию путем введения в раствор соответствующих коллоидов.</w:t>
      </w:r>
    </w:p>
    <w:p w:rsidR="00E97C29" w:rsidRDefault="00E97C2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При внутримышечном введении иммуноглобулинов период полувыведения составляет 3 недели. Максимальный иммунный титр достигается через 3-5 дней. Период полувыведения внутривенных препаратов (с пепсином) составляет двое суток. Период полувыведения </w:t>
      </w:r>
      <w:r>
        <w:rPr>
          <w:rFonts w:ascii="Times New Roman" w:hAnsi="Times New Roman" w:cs="Times New Roman"/>
          <w:sz w:val="28"/>
          <w:szCs w:val="28"/>
          <w:lang w:val="az-Latn-AZ"/>
        </w:rPr>
        <w:lastRenderedPageBreak/>
        <w:t>препаратов плазмина составляет 10-20 дней. Период полувыведения препаратов β-пропионлактона составляет 2-7 недель.</w:t>
      </w:r>
    </w:p>
    <w:p w:rsidR="00E97C29" w:rsidRDefault="00E97C29" w:rsidP="00046391">
      <w:pPr>
        <w:spacing w:after="0" w:line="240" w:lineRule="auto"/>
        <w:ind w:firstLine="720"/>
        <w:jc w:val="center"/>
        <w:rPr>
          <w:rFonts w:ascii="Times New Roman" w:hAnsi="Times New Roman" w:cs="Times New Roman"/>
          <w:b/>
          <w:sz w:val="28"/>
          <w:szCs w:val="28"/>
          <w:lang w:val="az-Latn-AZ"/>
        </w:rPr>
      </w:pPr>
      <w:r w:rsidRPr="00E97C29">
        <w:rPr>
          <w:rFonts w:ascii="Times New Roman" w:hAnsi="Times New Roman" w:cs="Times New Roman"/>
          <w:b/>
          <w:sz w:val="28"/>
          <w:szCs w:val="28"/>
          <w:lang w:val="az-Latn-AZ"/>
        </w:rPr>
        <w:t>Классификация иммуномодуляторов (Классификация)</w:t>
      </w:r>
    </w:p>
    <w:p w:rsidR="00E97C29" w:rsidRDefault="00E97C2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Когда называют иммуномодулирующий эффект, понимают, что скорость иммунологических реакций увеличивается (стимулирующий эффект) или снижается (тормозящий эффект). Так же, как иммуномодуляторы попадают в организм извне, так и автономные иммуномедиаторы изнутри. Помимо вакцин и плазмы, иммуномодуляторами, применяемыми в клинике, являются:</w:t>
      </w:r>
    </w:p>
    <w:p w:rsidR="005C2731" w:rsidRDefault="005C27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Цитокины: они естественным образом присутствуют в организме. Это эндогенные иммуномодуляторы.</w:t>
      </w:r>
    </w:p>
    <w:p w:rsidR="005C2731" w:rsidRDefault="005C27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Экзогенные иммуномодуляторы: инозиплекс, экстракт эхиацеи пурпурной и бактерилизаты.</w:t>
      </w:r>
    </w:p>
    <w:p w:rsidR="005C2731" w:rsidRDefault="005C2731" w:rsidP="00046391">
      <w:pPr>
        <w:spacing w:after="0" w:line="240" w:lineRule="auto"/>
        <w:ind w:firstLine="720"/>
        <w:jc w:val="both"/>
        <w:rPr>
          <w:rFonts w:ascii="Times New Roman" w:hAnsi="Times New Roman" w:cs="Times New Roman"/>
          <w:b/>
          <w:sz w:val="28"/>
          <w:szCs w:val="28"/>
          <w:lang w:val="az-Latn-AZ"/>
        </w:rPr>
      </w:pPr>
      <w:r w:rsidRPr="005C2731">
        <w:rPr>
          <w:rFonts w:ascii="Times New Roman" w:hAnsi="Times New Roman" w:cs="Times New Roman"/>
          <w:b/>
          <w:sz w:val="28"/>
          <w:szCs w:val="28"/>
          <w:lang w:val="az-Latn-AZ"/>
        </w:rPr>
        <w:t>Цитокины</w:t>
      </w:r>
    </w:p>
    <w:p w:rsidR="005C2731" w:rsidRDefault="005C27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Цитокины представляют собой регуляторные белки или гликопротеины, синтезируемые соответствующими клетками организма. Молекулярные массы колеблются от 10 до 65 кДа. Цитокины синтезируются в самых разных клетках и действуют на самые разные клетки. Функционально они подразделяются на следующие группы:</w:t>
      </w:r>
    </w:p>
    <w:p w:rsidR="005C2731" w:rsidRDefault="005C27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Факторы, влияющие на движение клеток: они действуют как хемотаксические факторы (ингибирование миграции).</w:t>
      </w:r>
    </w:p>
    <w:p w:rsidR="005C2731" w:rsidRDefault="005C27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Факторы, влияющие на пролиферацию и дифференцировку клеток: образование интерлейкина-1,-2,-3,-В-клеток, факторы дифференцировки, Т-хелперы, супрессорные факторы, колониестимулирующие факторы и факторы, стимулирующие макрофаги.</w:t>
      </w:r>
    </w:p>
    <w:p w:rsidR="00AB47CF" w:rsidRPr="000C7C8C" w:rsidRDefault="00AB47CF"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Влияющие на жизнеспособность клеток-мишеней: Лимфатоксин, интерферон, фактор некроза опухоли.</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Цитокины проявляют свои эффекты, связываясь со специфическими рецепторами на клетках. Это паракринные, аутокринные и эндокринные рецепторы. Биосинтез и секреция цитокинов происходит с участием эндогенных факторов или других типов цитокинов. Например: цитокины, стимулируемые лимфоцитами, называются лимфокинами.</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Наиболее важными иммуномодулирующими цитокинами являются:</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Интерлейкины (ИЛ)</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Интерфероны (ИФН)</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Фактор некроза опухоли (ФНО)</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Трансформирующий фактор роста (TGF-β)</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Колоностимулирующий фактор (КСФ)</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lastRenderedPageBreak/>
        <w:drawing>
          <wp:inline distT="0" distB="0" distL="0" distR="0" wp14:anchorId="3909F6AC" wp14:editId="4E48EA8B">
            <wp:extent cx="5939790" cy="3114675"/>
            <wp:effectExtent l="0" t="0" r="3810" b="9525"/>
            <wp:docPr id="9" name="Рисунок 9" descr="C:\Users\User1\Pictures\sitokin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itokinlə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722" cy="3115688"/>
                    </a:xfrm>
                    <a:prstGeom prst="rect">
                      <a:avLst/>
                    </a:prstGeom>
                    <a:noFill/>
                    <a:ln>
                      <a:noFill/>
                    </a:ln>
                  </pic:spPr>
                </pic:pic>
              </a:graphicData>
            </a:graphic>
          </wp:inline>
        </w:drawing>
      </w:r>
    </w:p>
    <w:p w:rsidR="000C7C8C" w:rsidRDefault="000C7C8C" w:rsidP="00046391">
      <w:pPr>
        <w:spacing w:after="0" w:line="240" w:lineRule="auto"/>
        <w:ind w:firstLine="720"/>
        <w:jc w:val="both"/>
        <w:rPr>
          <w:rFonts w:ascii="Times New Roman" w:hAnsi="Times New Roman" w:cs="Times New Roman"/>
          <w:b/>
          <w:sz w:val="28"/>
          <w:szCs w:val="28"/>
          <w:lang w:val="az-Latn-AZ"/>
        </w:rPr>
      </w:pPr>
      <w:r w:rsidRPr="000C7C8C">
        <w:rPr>
          <w:rFonts w:ascii="Times New Roman" w:hAnsi="Times New Roman" w:cs="Times New Roman"/>
          <w:b/>
          <w:noProof/>
          <w:sz w:val="28"/>
          <w:szCs w:val="28"/>
          <w:lang w:val="en-US"/>
        </w:rPr>
        <w:drawing>
          <wp:inline distT="0" distB="0" distL="0" distR="0" wp14:anchorId="5E5AA9F7" wp14:editId="57374FE8">
            <wp:extent cx="5940425" cy="3000969"/>
            <wp:effectExtent l="0" t="0" r="3175" b="9525"/>
            <wp:docPr id="10" name="Рисунок 10" descr="C:\Users\User1\Pictures\sitokinlər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itokinlər davamı.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000969"/>
                    </a:xfrm>
                    <a:prstGeom prst="rect">
                      <a:avLst/>
                    </a:prstGeom>
                    <a:noFill/>
                    <a:ln>
                      <a:noFill/>
                    </a:ln>
                  </pic:spPr>
                </pic:pic>
              </a:graphicData>
            </a:graphic>
          </wp:inline>
        </w:drawing>
      </w:r>
    </w:p>
    <w:p w:rsidR="00672000" w:rsidRPr="00672000" w:rsidRDefault="00672000" w:rsidP="00046391">
      <w:pPr>
        <w:spacing w:after="0" w:line="240" w:lineRule="auto"/>
        <w:ind w:firstLine="720"/>
        <w:jc w:val="both"/>
        <w:rPr>
          <w:rFonts w:ascii="Times New Roman" w:hAnsi="Times New Roman" w:cs="Times New Roman"/>
          <w:b/>
          <w:sz w:val="28"/>
          <w:szCs w:val="28"/>
          <w:lang w:val="az-Latn-AZ"/>
        </w:rPr>
      </w:pPr>
      <w:r w:rsidRPr="00672000">
        <w:rPr>
          <w:rFonts w:ascii="Times New Roman" w:hAnsi="Times New Roman" w:cs="Times New Roman"/>
          <w:b/>
          <w:sz w:val="28"/>
          <w:szCs w:val="28"/>
          <w:lang w:val="az-Latn-AZ"/>
        </w:rPr>
        <w:t>интерлейкины</w:t>
      </w:r>
    </w:p>
    <w:p w:rsidR="00672000" w:rsidRDefault="00672000"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литературе интерлейкины обозначаются аббревиатурой (IL). Науке известно 18 различных видов интерлейков. В основном они синтезируются макрофагами и Т-клетками и действуют на лимфоциты.</w:t>
      </w:r>
    </w:p>
    <w:p w:rsidR="00F03F21" w:rsidRDefault="00F03F2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Синтезируемый в макрофагах интерлейкин-1 (ИЛ-1) обеспечивает пролиферацию Т- и В-лимфоцитов. При их участии увеличивается секреция интерлейкинов-2, -4 и -6. В то же время при этом увеличивается секреция толстокишечного фактора. Интерлейкин-1 представляет собой эндогенное пиретическое вещество, которое в основном действует как медиатор воспалительных процессов. Активируя Т-хелперы, увеличивает синтез интерлейкина-2. В то же время он увеличивает синтез других лимфокинов. Интерлейкины-4, -5 и -6 активируют В-лимфоциты. Интерлейкин-3 активирует стволовые клетки костного мозга и усиливает кроветворение.</w:t>
      </w:r>
    </w:p>
    <w:p w:rsidR="00F03F21" w:rsidRDefault="00F03F2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Рекомбинантный человеческий интерлейкин-2 (пролейкин) получают в гликозидированной форме. Это вещество стимулирует образование цитотоксических Т-лимфоцитов. Эти лимфоциты воздействуют как на опухолевые, так и на нормальные клетки. Активированные Т-лимфоциты известны как лимфокин-активированные клетки-киллеры. Активирующий эффект интерлейкина-2 был известен в результате исследований как in vitro, так и in vivo. В исследованиях in vitro лимфоциты пациентов инкубировали с Rh-интерлейкином-2. Клетки LAK (Lymphokine Active Killer), полученные в результате инкубации, возвращали пациенту. Таким образом, был достигнут терапевтический эффект при раке почки. Однако побочные эффекты проявлялись в очень тяжелых картинах. Эти побочные эффекты включают отек, гипотензию и тахикардию.</w:t>
      </w:r>
    </w:p>
    <w:p w:rsidR="00CC7A03" w:rsidRDefault="00CC7A03" w:rsidP="00046391">
      <w:pPr>
        <w:spacing w:after="0" w:line="240" w:lineRule="auto"/>
        <w:ind w:firstLine="720"/>
        <w:jc w:val="both"/>
        <w:rPr>
          <w:rFonts w:ascii="Times New Roman" w:hAnsi="Times New Roman" w:cs="Times New Roman"/>
          <w:b/>
          <w:sz w:val="28"/>
          <w:szCs w:val="28"/>
          <w:lang w:val="az-Latn-AZ"/>
        </w:rPr>
      </w:pPr>
      <w:r w:rsidRPr="00CC7A03">
        <w:rPr>
          <w:rFonts w:ascii="Times New Roman" w:hAnsi="Times New Roman" w:cs="Times New Roman"/>
          <w:b/>
          <w:sz w:val="28"/>
          <w:szCs w:val="28"/>
          <w:lang w:val="az-Latn-AZ"/>
        </w:rPr>
        <w:t>Интерфероны</w:t>
      </w:r>
    </w:p>
    <w:p w:rsidR="00CC7A03" w:rsidRDefault="00CC7A0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основном он делится на типы α, β и γ. Его молекулярная масса составляет около 20000.</w:t>
      </w:r>
    </w:p>
    <w:p w:rsidR="00CC7A03" w:rsidRDefault="00CC7A0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1) α-Интерферон (INF-α):</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Ранее его также называли лейкоцитарным интерфероном. Синтезируется различными клетками лимфатической системы. На сегодняшний день выделено 15 различных типов α-интерферона.</w:t>
      </w:r>
    </w:p>
    <w:p w:rsidR="00CC7A03" w:rsidRDefault="00CC7A0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b/>
          <w:sz w:val="28"/>
          <w:szCs w:val="28"/>
          <w:lang w:val="az-Latn-AZ"/>
        </w:rPr>
        <w:t>2) β-Интерферон (INF-β):</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Также известен как интерферон фибробластов. Синтезируется фибробластами и эпителиальными клетками. Его концентрация в организме увеличивается в основном за счет действия вируса.</w:t>
      </w:r>
    </w:p>
    <w:p w:rsidR="004F4E59" w:rsidRDefault="004F4E59" w:rsidP="00046391">
      <w:pPr>
        <w:spacing w:after="0" w:line="240" w:lineRule="auto"/>
        <w:ind w:firstLine="720"/>
        <w:jc w:val="both"/>
        <w:rPr>
          <w:rFonts w:ascii="Times New Roman" w:hAnsi="Times New Roman" w:cs="Times New Roman"/>
          <w:sz w:val="28"/>
          <w:szCs w:val="28"/>
          <w:lang w:val="az-Latn-AZ"/>
        </w:rPr>
      </w:pPr>
      <w:r w:rsidRPr="004F4E59">
        <w:rPr>
          <w:rFonts w:ascii="Times New Roman" w:hAnsi="Times New Roman" w:cs="Times New Roman"/>
          <w:b/>
          <w:sz w:val="28"/>
          <w:szCs w:val="28"/>
          <w:lang w:val="az-Latn-AZ"/>
        </w:rPr>
        <w:t>3) γ-Интерферон (ИФН-γ):</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Также называется иммунным интерфероном. В основном синтезируется в лимфоцитах. Синтез ИЛ-2 увеличивается. Этот процесс вызывается действием любого антигена.</w:t>
      </w:r>
    </w:p>
    <w:p w:rsidR="004F4E59" w:rsidRDefault="004F4E5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частности, INF-α и INF-β являются противовирусными и пролиферативными. INF-γ обладает как противовирусным, так и иммуномодулирующим действием. INF-α и INF-β называются интерферонами типа 1, а INF-γ называются интерферонами типа 2.</w:t>
      </w:r>
    </w:p>
    <w:p w:rsidR="004F4E59" w:rsidRDefault="004F4E5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Интерфероны проявляют свое противовирусное действие, снижая синтез вирусного белка. Они вызывают распад нуклеиновых кислот. Синтез интерферона увеличивается в клетке, куда проникает вирус, и вырабатываемый интерферон выводится из клетки. Этот интерферон связывается с рецепторами на клеточной мембране и образует в рибосоме протеинкиназу, необходимую для синтеза н-РНК, и ингибирует вирусную трансляцию, активируя фактор инициации. В то же время 2,,5,-олигоаденилат стимулирует синтетазы и вызывает активацию нуклеаз. Этот фермент вызывает расщепление рибосомной н-РНК и м-РНК. Таким образом, он предотвращает распространение вируса на здоровые клетки.</w:t>
      </w:r>
    </w:p>
    <w:p w:rsidR="00012B9E" w:rsidRDefault="00012B9E"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Он оказывает иммуномодулирующее действие за счет активации натуральных Т-клеток-киллеров. Интерфероны типа 1 обеспечивают образование молекулы HLA. Они делают это, активируя макрофаги. Благодаря этому чужеродные клетки лучше распознаются иммунной </w:t>
      </w:r>
      <w:r>
        <w:rPr>
          <w:rFonts w:ascii="Times New Roman" w:hAnsi="Times New Roman" w:cs="Times New Roman"/>
          <w:sz w:val="28"/>
          <w:szCs w:val="28"/>
          <w:lang w:val="az-Latn-AZ"/>
        </w:rPr>
        <w:lastRenderedPageBreak/>
        <w:t>системой. Интерфероны на белковой основе вводят в организм парентерально и интраназально. Период полувыведения INF-α и INF-β составляет 2–4 часа, а INF-γ – 30 минут.</w:t>
      </w:r>
    </w:p>
    <w:p w:rsidR="00012B9E" w:rsidRDefault="00012B9E"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ИНФ-α применяют местно при лечении герпесного кератита. В то же время его применяют при лейкемии, хроническом миелоидном лейкозе и Т-клеточной лимфоме. Он также используется для лечения хронического гепатита В и гепатита С.</w:t>
      </w:r>
    </w:p>
    <w:p w:rsidR="005D66FE" w:rsidRDefault="005D66FE"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ИНФ-β применяют у больных вирусным энцефалитом и иммунодефицитом. Применяется местно при карциномах носоглотки и при лечении остроконечных кандилом. INF-γ используется при лечении ревматоидного артрита. Системное введение интерферона вызывает гриппоподобные симптомы и лихорадку. Причиной лихорадки является увеличение синтеза ИЛ-1 в макрофагах. Побочные эффекты включают головокружение, тошноту, лейкопению и тромбоцитопению.</w:t>
      </w:r>
    </w:p>
    <w:p w:rsidR="000C7C8C" w:rsidRDefault="000C7C8C" w:rsidP="00046391">
      <w:pPr>
        <w:spacing w:after="0" w:line="240" w:lineRule="auto"/>
        <w:ind w:firstLine="720"/>
        <w:jc w:val="both"/>
        <w:rPr>
          <w:rFonts w:ascii="Times New Roman" w:hAnsi="Times New Roman" w:cs="Times New Roman"/>
          <w:sz w:val="28"/>
          <w:szCs w:val="28"/>
          <w:lang w:val="az-Latn-AZ"/>
        </w:rPr>
      </w:pPr>
    </w:p>
    <w:p w:rsidR="005D66FE" w:rsidRDefault="005D66FE" w:rsidP="00046391">
      <w:pPr>
        <w:spacing w:after="0" w:line="240" w:lineRule="auto"/>
        <w:ind w:firstLine="720"/>
        <w:jc w:val="both"/>
        <w:rPr>
          <w:rFonts w:ascii="Times New Roman" w:hAnsi="Times New Roman" w:cs="Times New Roman"/>
          <w:b/>
          <w:sz w:val="28"/>
          <w:szCs w:val="28"/>
          <w:lang w:val="az-Latn-AZ"/>
        </w:rPr>
      </w:pPr>
      <w:r w:rsidRPr="005D66FE">
        <w:rPr>
          <w:rFonts w:ascii="Times New Roman" w:hAnsi="Times New Roman" w:cs="Times New Roman"/>
          <w:b/>
          <w:sz w:val="28"/>
          <w:szCs w:val="28"/>
          <w:lang w:val="az-Latn-AZ"/>
        </w:rPr>
        <w:t>фактор некроза опухоли (ФНО)</w:t>
      </w:r>
    </w:p>
    <w:p w:rsidR="0014795C" w:rsidRDefault="005D66FE"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 эффективный фактор развития клеток. Науке известны два различных типа TNF-α и TNF-β в зависимости от того, где они производятся. Эти вещества синтезируются под влиянием интерлейкина-1. TNF ингибирует рост опухолевых клеток и оказывает цитотоксическое действие. Эндотелиальная система повреждается, особенно почки и печень. Он был клинически использован для облегчения гриппоподобных побочных эффектов.</w:t>
      </w:r>
    </w:p>
    <w:p w:rsidR="0014795C" w:rsidRDefault="0014795C" w:rsidP="00046391">
      <w:pPr>
        <w:spacing w:after="0" w:line="240" w:lineRule="auto"/>
        <w:ind w:firstLine="720"/>
        <w:jc w:val="both"/>
        <w:rPr>
          <w:rFonts w:ascii="Times New Roman" w:hAnsi="Times New Roman" w:cs="Times New Roman"/>
          <w:b/>
          <w:sz w:val="28"/>
          <w:szCs w:val="28"/>
          <w:lang w:val="az-Latn-AZ"/>
        </w:rPr>
      </w:pPr>
      <w:r w:rsidRPr="0014795C">
        <w:rPr>
          <w:rFonts w:ascii="Times New Roman" w:hAnsi="Times New Roman" w:cs="Times New Roman"/>
          <w:b/>
          <w:sz w:val="28"/>
          <w:szCs w:val="28"/>
          <w:lang w:val="az-Latn-AZ"/>
        </w:rPr>
        <w:t>Колоностимулирующий фактор (CSF)</w:t>
      </w:r>
    </w:p>
    <w:p w:rsidR="0014795C" w:rsidRDefault="0014795C"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 вещество является гемопоэтическим фактором роста. Обеспечивает синтез эритропоэтина, стимулирующего образование и активацию лейкоцитов и образование эритроцитов. Синтезируется моноцитами, фибробластами и эндотелиальными клетками. Гранулоцитарный макрофагальный фактор активации толстой кишки (GM-CSF) увеличивает образование гранулоцитов и макрофагов. Это негликозидное вещество, полученное биотехнологическим путем из культуры E.coli, используется для ограничения лейкопении при лечении цитотоксических опухолей. Побочные эффекты включают боль в костях, лихорадку из-за повышенной выработки ИЛ-1 и гипотензию. Его применение при миелолейкозе противопоказано.</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lastRenderedPageBreak/>
        <w:drawing>
          <wp:inline distT="0" distB="0" distL="0" distR="0" wp14:anchorId="000155B2" wp14:editId="4E413C0B">
            <wp:extent cx="5940425" cy="4229262"/>
            <wp:effectExtent l="0" t="0" r="3175" b="0"/>
            <wp:docPr id="11" name="Рисунок 11" descr="C:\Users\User1\Pictures\kolon stimullaşdırıcı fak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kolon stimullaşdırıcı fakto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29262"/>
                    </a:xfrm>
                    <a:prstGeom prst="rect">
                      <a:avLst/>
                    </a:prstGeom>
                    <a:noFill/>
                    <a:ln>
                      <a:noFill/>
                    </a:ln>
                  </pic:spPr>
                </pic:pic>
              </a:graphicData>
            </a:graphic>
          </wp:inline>
        </w:drawing>
      </w:r>
    </w:p>
    <w:p w:rsidR="006D6957" w:rsidRDefault="006D6957" w:rsidP="00046391">
      <w:pPr>
        <w:spacing w:after="0" w:line="240" w:lineRule="auto"/>
        <w:ind w:firstLine="720"/>
        <w:jc w:val="center"/>
        <w:rPr>
          <w:rFonts w:ascii="Times New Roman" w:hAnsi="Times New Roman" w:cs="Times New Roman"/>
          <w:b/>
          <w:sz w:val="28"/>
          <w:szCs w:val="28"/>
          <w:lang w:val="az-Latn-AZ"/>
        </w:rPr>
      </w:pPr>
      <w:r w:rsidRPr="006D6957">
        <w:rPr>
          <w:rFonts w:ascii="Times New Roman" w:hAnsi="Times New Roman" w:cs="Times New Roman"/>
          <w:b/>
          <w:sz w:val="28"/>
          <w:szCs w:val="28"/>
          <w:lang w:val="az-Latn-AZ"/>
        </w:rPr>
        <w:t>Экзогенные модуляторы</w:t>
      </w:r>
    </w:p>
    <w:p w:rsidR="001E472B" w:rsidRDefault="006D6957" w:rsidP="00ED0468">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К этой группе относятся иносиплекс и экстракт эхинацеи пурпурной, бактерилизаты, полученные из кишечной палочки вместе с цианиданолом и имутиолом, и другие иммуномодуляторы, применяемые при вирусных инфекциях мочевыводящих путей.</w:t>
      </w:r>
    </w:p>
    <w:p w:rsidR="001E472B" w:rsidRDefault="001E472B" w:rsidP="00046391">
      <w:pPr>
        <w:spacing w:after="0" w:line="240" w:lineRule="auto"/>
        <w:ind w:firstLine="720"/>
        <w:rPr>
          <w:rFonts w:ascii="Times New Roman" w:hAnsi="Times New Roman" w:cs="Times New Roman"/>
          <w:b/>
          <w:sz w:val="28"/>
          <w:szCs w:val="28"/>
          <w:lang w:val="az-Latn-AZ"/>
        </w:rPr>
      </w:pPr>
      <w:r w:rsidRPr="001E472B">
        <w:rPr>
          <w:rFonts w:ascii="Times New Roman" w:hAnsi="Times New Roman" w:cs="Times New Roman"/>
          <w:b/>
          <w:sz w:val="28"/>
          <w:szCs w:val="28"/>
          <w:lang w:val="az-Latn-AZ"/>
        </w:rPr>
        <w:t>Инозиплекс</w:t>
      </w:r>
    </w:p>
    <w:p w:rsidR="001E472B" w:rsidRPr="001E472B" w:rsidRDefault="001E472B" w:rsidP="00046391">
      <w:pPr>
        <w:spacing w:after="0" w:line="24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Инозин представляет собой комплекс димепранол-4-ацетамидобензоат.</w:t>
      </w:r>
    </w:p>
    <w:p w:rsidR="00BE1D13" w:rsidRDefault="001E472B"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Наряду с эффективностью против вирусных инфекций Инозиплекс также используется в качестве иммуномодулирующего средства при лечении опухолевых заболеваний. Он особенно используется после операции и лучевой терапии. Препарат получают путем смешивания 1 моля инозина с тремя молями соли 1-диметиламино-2-пропанола 4-ацетамидобензойной кислоты. Этот комплекс используется в качестве лекарственного препарата. Самостоятельное применение не проявляет фармакологической активности.</w:t>
      </w:r>
    </w:p>
    <w:p w:rsidR="000C7C8C" w:rsidRDefault="000C7C8C" w:rsidP="00046391">
      <w:pPr>
        <w:spacing w:after="0" w:line="240" w:lineRule="auto"/>
        <w:ind w:firstLine="720"/>
        <w:jc w:val="both"/>
        <w:rPr>
          <w:rFonts w:ascii="Times New Roman" w:hAnsi="Times New Roman" w:cs="Times New Roman"/>
          <w:sz w:val="28"/>
          <w:szCs w:val="28"/>
          <w:lang w:val="az-Latn-AZ"/>
        </w:rPr>
      </w:pPr>
      <w:r w:rsidRPr="000C7C8C">
        <w:rPr>
          <w:rFonts w:ascii="Times New Roman" w:hAnsi="Times New Roman" w:cs="Times New Roman"/>
          <w:noProof/>
          <w:sz w:val="28"/>
          <w:szCs w:val="28"/>
          <w:lang w:val="en-US"/>
        </w:rPr>
        <w:drawing>
          <wp:inline distT="0" distB="0" distL="0" distR="0" wp14:anchorId="37A95C8C" wp14:editId="7750336F">
            <wp:extent cx="5939155" cy="1114425"/>
            <wp:effectExtent l="0" t="0" r="4445" b="9525"/>
            <wp:docPr id="12" name="Рисунок 12" descr="C:\Users\User1\Pictures\inozipleks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inozipleks quruluş.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751" cy="1115287"/>
                    </a:xfrm>
                    <a:prstGeom prst="rect">
                      <a:avLst/>
                    </a:prstGeom>
                    <a:noFill/>
                    <a:ln>
                      <a:noFill/>
                    </a:ln>
                  </pic:spPr>
                </pic:pic>
              </a:graphicData>
            </a:graphic>
          </wp:inline>
        </w:drawing>
      </w:r>
    </w:p>
    <w:p w:rsidR="00DC35A3" w:rsidRDefault="00DC35A3" w:rsidP="00046391">
      <w:pPr>
        <w:spacing w:after="0" w:line="240" w:lineRule="auto"/>
        <w:ind w:firstLine="720"/>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Экстракт эхинацеи пурпурной</w:t>
      </w:r>
    </w:p>
    <w:p w:rsidR="00DC35A3" w:rsidRDefault="00DC35A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Этот экстракт содержит смесь полисахаридов, липофильных алкиламинов и цикориевой кислоты (2,3-О-дикафероилтартрат). Иммуномодулирующий эффект, скорее всего, обусловлен этой смесью.</w:t>
      </w:r>
    </w:p>
    <w:p w:rsidR="00DC35A3"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lastRenderedPageBreak/>
        <w:drawing>
          <wp:inline distT="0" distB="0" distL="0" distR="0" wp14:anchorId="5AD21B97" wp14:editId="497949D8">
            <wp:extent cx="5939293" cy="923925"/>
            <wp:effectExtent l="0" t="0" r="4445" b="0"/>
            <wp:docPr id="13" name="Рисунок 13" descr="C:\Users\User1\Pictures\exinaseya kim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exinaseya kimy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461" cy="924573"/>
                    </a:xfrm>
                    <a:prstGeom prst="rect">
                      <a:avLst/>
                    </a:prstGeom>
                    <a:noFill/>
                    <a:ln>
                      <a:noFill/>
                    </a:ln>
                  </pic:spPr>
                </pic:pic>
              </a:graphicData>
            </a:graphic>
          </wp:inline>
        </w:drawing>
      </w:r>
    </w:p>
    <w:p w:rsidR="00DC35A3" w:rsidRDefault="00DC35A3" w:rsidP="00046391">
      <w:pPr>
        <w:spacing w:after="0" w:line="240" w:lineRule="auto"/>
        <w:ind w:firstLine="720"/>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Цианиданол</w:t>
      </w:r>
    </w:p>
    <w:p w:rsidR="00DC35A3" w:rsidRDefault="00DC35A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(+)-2-(3,4-дигидроксифенил)-3,4-дигидро-2H-1-бензопиран-3,5,7-триол= (+)-катедрин</w:t>
      </w:r>
    </w:p>
    <w:p w:rsidR="00DC35A3" w:rsidRDefault="00DC35A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Цианиданол, производное дигидрофлаванола, используется в качестве иммуномодулирующего средства для предотвращения некроза печени за счет ингибирования перекисного окисления липидов.</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drawing>
          <wp:inline distT="0" distB="0" distL="0" distR="0" wp14:anchorId="4D12C314" wp14:editId="63D2A769">
            <wp:extent cx="3000375" cy="1514475"/>
            <wp:effectExtent l="0" t="0" r="9525" b="9525"/>
            <wp:docPr id="14" name="Рисунок 14" descr="C:\Users\User1\Pictures\sianidam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sianidamol.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1209" cy="1530039"/>
                    </a:xfrm>
                    <a:prstGeom prst="rect">
                      <a:avLst/>
                    </a:prstGeom>
                    <a:noFill/>
                    <a:ln>
                      <a:noFill/>
                    </a:ln>
                  </pic:spPr>
                </pic:pic>
              </a:graphicData>
            </a:graphic>
          </wp:inline>
        </w:drawing>
      </w:r>
    </w:p>
    <w:p w:rsidR="00DC35A3" w:rsidRDefault="00DC35A3" w:rsidP="00046391">
      <w:pPr>
        <w:spacing w:after="0" w:line="240" w:lineRule="auto"/>
        <w:ind w:firstLine="720"/>
        <w:jc w:val="both"/>
        <w:rPr>
          <w:rFonts w:ascii="Times New Roman" w:hAnsi="Times New Roman" w:cs="Times New Roman"/>
          <w:b/>
          <w:sz w:val="28"/>
          <w:szCs w:val="28"/>
          <w:lang w:val="az-Latn-AZ"/>
        </w:rPr>
      </w:pPr>
      <w:r w:rsidRPr="00DC35A3">
        <w:rPr>
          <w:rFonts w:ascii="Times New Roman" w:hAnsi="Times New Roman" w:cs="Times New Roman"/>
          <w:b/>
          <w:sz w:val="28"/>
          <w:szCs w:val="28"/>
          <w:lang w:val="az-Latn-AZ"/>
        </w:rPr>
        <w:t>Имутиол (дитиокарб натрия):</w:t>
      </w:r>
      <w:r w:rsidR="00ED0468">
        <w:rPr>
          <w:rFonts w:ascii="Times New Roman" w:hAnsi="Times New Roman" w:cs="Times New Roman"/>
          <w:b/>
          <w:sz w:val="28"/>
          <w:szCs w:val="28"/>
          <w:lang w:val="az-Latn-AZ"/>
        </w:rPr>
        <w:t xml:space="preserve"> </w:t>
      </w:r>
      <w:r w:rsidR="00D16FA7" w:rsidRPr="00D16FA7">
        <w:rPr>
          <w:rFonts w:ascii="Times New Roman" w:hAnsi="Times New Roman" w:cs="Times New Roman"/>
          <w:sz w:val="28"/>
          <w:szCs w:val="28"/>
          <w:lang w:val="az-Latn-AZ"/>
        </w:rPr>
        <w:t>Натриевая соль N,N-диэтил</w:t>
      </w:r>
      <w:r w:rsidR="00ED0468">
        <w:rPr>
          <w:rFonts w:ascii="Times New Roman" w:hAnsi="Times New Roman" w:cs="Times New Roman"/>
          <w:sz w:val="28"/>
          <w:szCs w:val="28"/>
          <w:lang w:val="az-Latn-AZ"/>
        </w:rPr>
        <w:softHyphen/>
      </w:r>
      <w:r w:rsidR="00D16FA7" w:rsidRPr="00D16FA7">
        <w:rPr>
          <w:rFonts w:ascii="Times New Roman" w:hAnsi="Times New Roman" w:cs="Times New Roman"/>
          <w:sz w:val="28"/>
          <w:szCs w:val="28"/>
          <w:lang w:val="az-Latn-AZ"/>
        </w:rPr>
        <w:t>тио</w:t>
      </w:r>
      <w:r w:rsidR="00ED0468">
        <w:rPr>
          <w:rFonts w:ascii="Times New Roman" w:hAnsi="Times New Roman" w:cs="Times New Roman"/>
          <w:sz w:val="28"/>
          <w:szCs w:val="28"/>
          <w:lang w:val="az-Latn-AZ"/>
        </w:rPr>
        <w:softHyphen/>
      </w:r>
      <w:r w:rsidR="00D16FA7" w:rsidRPr="00D16FA7">
        <w:rPr>
          <w:rFonts w:ascii="Times New Roman" w:hAnsi="Times New Roman" w:cs="Times New Roman"/>
          <w:sz w:val="28"/>
          <w:szCs w:val="28"/>
          <w:lang w:val="az-Latn-AZ"/>
        </w:rPr>
        <w:t>кар</w:t>
      </w:r>
      <w:r w:rsidR="00ED0468">
        <w:rPr>
          <w:rFonts w:ascii="Times New Roman" w:hAnsi="Times New Roman" w:cs="Times New Roman"/>
          <w:sz w:val="28"/>
          <w:szCs w:val="28"/>
          <w:lang w:val="az-Latn-AZ"/>
        </w:rPr>
        <w:softHyphen/>
      </w:r>
      <w:r w:rsidR="00D16FA7" w:rsidRPr="00D16FA7">
        <w:rPr>
          <w:rFonts w:ascii="Times New Roman" w:hAnsi="Times New Roman" w:cs="Times New Roman"/>
          <w:sz w:val="28"/>
          <w:szCs w:val="28"/>
          <w:lang w:val="az-Latn-AZ"/>
        </w:rPr>
        <w:t>б</w:t>
      </w:r>
      <w:r w:rsidR="00ED0468">
        <w:rPr>
          <w:rFonts w:ascii="Times New Roman" w:hAnsi="Times New Roman" w:cs="Times New Roman"/>
          <w:sz w:val="28"/>
          <w:szCs w:val="28"/>
          <w:lang w:val="az-Latn-AZ"/>
        </w:rPr>
        <w:softHyphen/>
      </w:r>
      <w:r w:rsidR="00D16FA7" w:rsidRPr="00D16FA7">
        <w:rPr>
          <w:rFonts w:ascii="Times New Roman" w:hAnsi="Times New Roman" w:cs="Times New Roman"/>
          <w:sz w:val="28"/>
          <w:szCs w:val="28"/>
          <w:lang w:val="az-Latn-AZ"/>
        </w:rPr>
        <w:t>ами</w:t>
      </w:r>
      <w:r w:rsidR="00ED0468">
        <w:rPr>
          <w:rFonts w:ascii="Times New Roman" w:hAnsi="Times New Roman" w:cs="Times New Roman"/>
          <w:sz w:val="28"/>
          <w:szCs w:val="28"/>
          <w:lang w:val="az-Latn-AZ"/>
        </w:rPr>
        <w:softHyphen/>
      </w:r>
      <w:r w:rsidR="00D16FA7" w:rsidRPr="00D16FA7">
        <w:rPr>
          <w:rFonts w:ascii="Times New Roman" w:hAnsi="Times New Roman" w:cs="Times New Roman"/>
          <w:sz w:val="28"/>
          <w:szCs w:val="28"/>
          <w:lang w:val="az-Latn-AZ"/>
        </w:rPr>
        <w:t>новой кислоты</w:t>
      </w:r>
    </w:p>
    <w:p w:rsidR="00D16FA7" w:rsidRDefault="00D16FA7"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 нетоксичный иммунотерапевтический препарат. Оказывает активирующее действие на Т-лимфоциты. Активирует клетки NK (естественные киллеры), не влияя на уровень интерферона. Увеличивает синтез антител, оказывая активирующее действие на В-лимфоциты. Он специфически регулирует уровни хелперных и супрессорных Т-лимфоцитов.</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drawing>
          <wp:inline distT="0" distB="0" distL="0" distR="0" wp14:anchorId="236D5C7C" wp14:editId="3581C5C2">
            <wp:extent cx="2638425" cy="1238250"/>
            <wp:effectExtent l="0" t="0" r="9525" b="0"/>
            <wp:docPr id="15" name="Рисунок 15" descr="C:\Users\User1\Pictures\imuti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imutiol quruluş.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1238250"/>
                    </a:xfrm>
                    <a:prstGeom prst="rect">
                      <a:avLst/>
                    </a:prstGeom>
                    <a:noFill/>
                    <a:ln>
                      <a:noFill/>
                    </a:ln>
                  </pic:spPr>
                </pic:pic>
              </a:graphicData>
            </a:graphic>
          </wp:inline>
        </w:drawing>
      </w:r>
    </w:p>
    <w:p w:rsidR="00D16FA7" w:rsidRPr="000C7C8C" w:rsidRDefault="00D16FA7" w:rsidP="00046391">
      <w:pPr>
        <w:spacing w:after="0" w:line="240" w:lineRule="auto"/>
        <w:ind w:firstLine="720"/>
        <w:jc w:val="both"/>
        <w:rPr>
          <w:rFonts w:ascii="Times New Roman" w:hAnsi="Times New Roman" w:cs="Times New Roman"/>
          <w:sz w:val="28"/>
          <w:szCs w:val="28"/>
          <w:lang w:val="az-Latn-AZ"/>
        </w:rPr>
      </w:pPr>
      <w:r w:rsidRPr="00D16FA7">
        <w:rPr>
          <w:rFonts w:ascii="Times New Roman" w:hAnsi="Times New Roman" w:cs="Times New Roman"/>
          <w:b/>
          <w:sz w:val="28"/>
          <w:szCs w:val="28"/>
          <w:lang w:val="az-Latn-AZ"/>
        </w:rPr>
        <w:t>Левамизол:</w:t>
      </w:r>
      <w:r w:rsidR="00ED0468">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(-)-2,3,5,6-тетрагидро-6-фенилимидазол[2,1-b]тиазол</w:t>
      </w:r>
    </w:p>
    <w:p w:rsidR="00D16FA7" w:rsidRDefault="00D16FA7"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Тетрамизол, соединение рацемата, много лет используется в качестве антигельминтного средства. Левамизол является l-изомером рацемата и используется как иммуностимулятор и противоаллергическое средство. Укрепляет иммунную систему, особенно после лучевой терапии и химиотерапии.</w:t>
      </w:r>
    </w:p>
    <w:p w:rsidR="0039106E" w:rsidRDefault="0065343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11pt">
            <v:imagedata r:id="rId21" o:title="Levamisole_Structural_Formulae"/>
          </v:shape>
        </w:pict>
      </w:r>
    </w:p>
    <w:p w:rsidR="00D16FA7" w:rsidRDefault="00D16FA7" w:rsidP="00046391">
      <w:pPr>
        <w:spacing w:after="0" w:line="240" w:lineRule="auto"/>
        <w:ind w:firstLine="720"/>
        <w:jc w:val="center"/>
        <w:rPr>
          <w:rFonts w:ascii="Times New Roman" w:hAnsi="Times New Roman" w:cs="Times New Roman"/>
          <w:b/>
          <w:sz w:val="28"/>
          <w:szCs w:val="28"/>
          <w:lang w:val="az-Latn-AZ"/>
        </w:rPr>
      </w:pPr>
      <w:r w:rsidRPr="00D16FA7">
        <w:rPr>
          <w:rFonts w:ascii="Times New Roman" w:hAnsi="Times New Roman" w:cs="Times New Roman"/>
          <w:b/>
          <w:sz w:val="28"/>
          <w:szCs w:val="28"/>
          <w:lang w:val="az-Latn-AZ"/>
        </w:rPr>
        <w:lastRenderedPageBreak/>
        <w:t>Иммунодепрессанты</w:t>
      </w:r>
    </w:p>
    <w:p w:rsidR="00D16FA7" w:rsidRDefault="00D16FA7"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Соединения, известные как иммунодепрессанты, подавляют иммунные реакции. Они устраняют иммунный ответ организма. При аутоиммунных заболеваниях и трансплантации органов наличие негативного влияния иммунного ответа вызывает ухудшение состояния больного. У некоторых пациентов возникает иммунная реакция на это вещество, несмотря на то, что это вещество совместимо с организмом. Возникающие в результате заболевания называются аутоиммунными заболеваниями. Иммунодепрессанты используются в лечении этих заболеваний.</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Основные группы иммунодепрессантов следующие:</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Глюкокортикоиды</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Цитостатики</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Циклоспорин</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Антилимфоцитарные глобулины</w:t>
      </w:r>
    </w:p>
    <w:p w:rsidR="00FF6A43" w:rsidRPr="00FF6A43" w:rsidRDefault="00FF6A43" w:rsidP="00046391">
      <w:pPr>
        <w:spacing w:after="0" w:line="240" w:lineRule="auto"/>
        <w:ind w:firstLine="720"/>
        <w:jc w:val="both"/>
        <w:rPr>
          <w:rFonts w:ascii="Times New Roman" w:hAnsi="Times New Roman" w:cs="Times New Roman"/>
          <w:b/>
          <w:sz w:val="28"/>
          <w:szCs w:val="28"/>
          <w:lang w:val="az-Latn-AZ"/>
        </w:rPr>
      </w:pPr>
      <w:r w:rsidRPr="00FF6A43">
        <w:rPr>
          <w:rFonts w:ascii="Times New Roman" w:hAnsi="Times New Roman" w:cs="Times New Roman"/>
          <w:b/>
          <w:sz w:val="28"/>
          <w:szCs w:val="28"/>
          <w:lang w:val="az-Latn-AZ"/>
        </w:rPr>
        <w:t>глюкокортикоиды</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Они подавляют пролиферацию клеток, предотвращая секрецию интерлейкина-2 Т-лимфоцитами.</w:t>
      </w:r>
    </w:p>
    <w:p w:rsidR="00FF6A43" w:rsidRDefault="00FF6A43" w:rsidP="00046391">
      <w:pPr>
        <w:spacing w:after="0" w:line="240" w:lineRule="auto"/>
        <w:ind w:firstLine="720"/>
        <w:jc w:val="both"/>
        <w:rPr>
          <w:rFonts w:ascii="Times New Roman" w:hAnsi="Times New Roman" w:cs="Times New Roman"/>
          <w:b/>
          <w:sz w:val="28"/>
          <w:szCs w:val="28"/>
          <w:lang w:val="az-Latn-AZ"/>
        </w:rPr>
      </w:pPr>
      <w:r w:rsidRPr="00FF6A43">
        <w:rPr>
          <w:rFonts w:ascii="Times New Roman" w:hAnsi="Times New Roman" w:cs="Times New Roman"/>
          <w:b/>
          <w:sz w:val="28"/>
          <w:szCs w:val="28"/>
          <w:lang w:val="az-Latn-AZ"/>
        </w:rPr>
        <w:t>Цитостатики</w:t>
      </w:r>
    </w:p>
    <w:p w:rsidR="00FF6A43" w:rsidRDefault="00FF6A43"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Цитостатики включают циклофосфамид, метотрексат и азотиаприн. Первые два из них являются антиканцерогенными. Азотиаприн более широко используется в качестве цитостатика.</w:t>
      </w:r>
    </w:p>
    <w:p w:rsidR="000536A5" w:rsidRPr="003F1B52" w:rsidRDefault="000536A5" w:rsidP="00046391">
      <w:pPr>
        <w:spacing w:after="0" w:line="240" w:lineRule="auto"/>
        <w:ind w:firstLine="720"/>
        <w:jc w:val="both"/>
        <w:rPr>
          <w:rFonts w:ascii="Times New Roman" w:hAnsi="Times New Roman" w:cs="Times New Roman"/>
          <w:b/>
          <w:sz w:val="28"/>
          <w:szCs w:val="28"/>
          <w:lang w:val="ru-RU"/>
        </w:rPr>
      </w:pPr>
      <w:r w:rsidRPr="000536A5">
        <w:rPr>
          <w:rFonts w:ascii="Times New Roman" w:hAnsi="Times New Roman" w:cs="Times New Roman"/>
          <w:b/>
          <w:sz w:val="28"/>
          <w:szCs w:val="28"/>
          <w:lang w:val="az-Latn-AZ"/>
        </w:rPr>
        <w:t>Азотиаприн (Имуран): 6-[(1-метил-4-нитроимидазол-5-ил)тио]пурин</w:t>
      </w:r>
    </w:p>
    <w:p w:rsidR="000536A5" w:rsidRPr="003F1B52" w:rsidRDefault="000536A5" w:rsidP="00046391">
      <w:pPr>
        <w:spacing w:after="0" w:line="240" w:lineRule="auto"/>
        <w:ind w:firstLine="720"/>
        <w:jc w:val="both"/>
        <w:rPr>
          <w:rFonts w:ascii="Times New Roman" w:hAnsi="Times New Roman" w:cs="Times New Roman"/>
          <w:sz w:val="28"/>
          <w:szCs w:val="28"/>
          <w:lang w:val="ru-RU"/>
        </w:rPr>
      </w:pPr>
      <w:r w:rsidRPr="003F1B52">
        <w:rPr>
          <w:rFonts w:ascii="Times New Roman" w:hAnsi="Times New Roman" w:cs="Times New Roman"/>
          <w:sz w:val="28"/>
          <w:szCs w:val="28"/>
          <w:lang w:val="ru-RU"/>
        </w:rPr>
        <w:t xml:space="preserve">Это ингибитор секреции интерлейкина-2 (ИЛ-2). Он действует как </w:t>
      </w:r>
      <w:proofErr w:type="spellStart"/>
      <w:r w:rsidRPr="003F1B52">
        <w:rPr>
          <w:rFonts w:ascii="Times New Roman" w:hAnsi="Times New Roman" w:cs="Times New Roman"/>
          <w:sz w:val="28"/>
          <w:szCs w:val="28"/>
          <w:lang w:val="ru-RU"/>
        </w:rPr>
        <w:t>глюкокортикоиды</w:t>
      </w:r>
      <w:proofErr w:type="spellEnd"/>
      <w:r w:rsidRPr="003F1B52">
        <w:rPr>
          <w:rFonts w:ascii="Times New Roman" w:hAnsi="Times New Roman" w:cs="Times New Roman"/>
          <w:sz w:val="28"/>
          <w:szCs w:val="28"/>
          <w:lang w:val="ru-RU"/>
        </w:rPr>
        <w:t>. Побочные эффекты включают лейкопению и тромбоц</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t>топению. При этом наблюдаются снижение аппетита, расстройство пищев</w:t>
      </w:r>
      <w:r w:rsidRPr="003F1B52">
        <w:rPr>
          <w:rFonts w:ascii="Times New Roman" w:hAnsi="Times New Roman" w:cs="Times New Roman"/>
          <w:sz w:val="28"/>
          <w:szCs w:val="28"/>
          <w:lang w:val="ru-RU"/>
        </w:rPr>
        <w:t>а</w:t>
      </w:r>
      <w:r w:rsidRPr="003F1B52">
        <w:rPr>
          <w:rFonts w:ascii="Times New Roman" w:hAnsi="Times New Roman" w:cs="Times New Roman"/>
          <w:sz w:val="28"/>
          <w:szCs w:val="28"/>
          <w:lang w:val="ru-RU"/>
        </w:rPr>
        <w:t xml:space="preserve">рения (диспепсия), угнетение костного мозга, нарушения функции печени и почек. Не следует применять вместе с </w:t>
      </w:r>
      <w:proofErr w:type="spellStart"/>
      <w:r w:rsidRPr="003F1B52">
        <w:rPr>
          <w:rFonts w:ascii="Times New Roman" w:hAnsi="Times New Roman" w:cs="Times New Roman"/>
          <w:sz w:val="28"/>
          <w:szCs w:val="28"/>
          <w:lang w:val="ru-RU"/>
        </w:rPr>
        <w:t>аллопуринолом</w:t>
      </w:r>
      <w:proofErr w:type="spellEnd"/>
      <w:r w:rsidRPr="003F1B52">
        <w:rPr>
          <w:rFonts w:ascii="Times New Roman" w:hAnsi="Times New Roman" w:cs="Times New Roman"/>
          <w:sz w:val="28"/>
          <w:szCs w:val="28"/>
          <w:lang w:val="ru-RU"/>
        </w:rPr>
        <w:t xml:space="preserve">. Применение вместе с </w:t>
      </w:r>
      <w:proofErr w:type="spellStart"/>
      <w:r w:rsidRPr="003F1B52">
        <w:rPr>
          <w:rFonts w:ascii="Times New Roman" w:hAnsi="Times New Roman" w:cs="Times New Roman"/>
          <w:sz w:val="28"/>
          <w:szCs w:val="28"/>
          <w:lang w:val="ru-RU"/>
        </w:rPr>
        <w:t>аллопуринолом</w:t>
      </w:r>
      <w:proofErr w:type="spellEnd"/>
      <w:r w:rsidRPr="003F1B52">
        <w:rPr>
          <w:rFonts w:ascii="Times New Roman" w:hAnsi="Times New Roman" w:cs="Times New Roman"/>
          <w:sz w:val="28"/>
          <w:szCs w:val="28"/>
          <w:lang w:val="ru-RU"/>
        </w:rPr>
        <w:t xml:space="preserve"> повышает токсичность препарата.</w:t>
      </w:r>
    </w:p>
    <w:p w:rsidR="0039106E" w:rsidRDefault="0039106E" w:rsidP="00046391">
      <w:pPr>
        <w:spacing w:after="0" w:line="240" w:lineRule="auto"/>
        <w:ind w:firstLine="720"/>
        <w:jc w:val="both"/>
        <w:rPr>
          <w:rFonts w:ascii="Times New Roman" w:hAnsi="Times New Roman" w:cs="Times New Roman"/>
          <w:sz w:val="28"/>
          <w:szCs w:val="28"/>
        </w:rPr>
      </w:pPr>
      <w:r w:rsidRPr="0039106E">
        <w:rPr>
          <w:rFonts w:ascii="Times New Roman" w:hAnsi="Times New Roman" w:cs="Times New Roman"/>
          <w:noProof/>
          <w:sz w:val="28"/>
          <w:szCs w:val="28"/>
          <w:lang w:val="en-US"/>
        </w:rPr>
        <w:drawing>
          <wp:inline distT="0" distB="0" distL="0" distR="0" wp14:anchorId="4E8C6C9B" wp14:editId="7C2F5AEF">
            <wp:extent cx="1571625" cy="1200150"/>
            <wp:effectExtent l="0" t="0" r="9525" b="0"/>
            <wp:docPr id="17" name="Рисунок 17" descr="C:\Users\User1\Pictures\azotiopi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iopirin quruluş.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0536A5" w:rsidRPr="003F1B52" w:rsidRDefault="000536A5" w:rsidP="00046391">
      <w:pPr>
        <w:spacing w:after="0" w:line="240" w:lineRule="auto"/>
        <w:ind w:firstLine="720"/>
        <w:jc w:val="both"/>
        <w:rPr>
          <w:rFonts w:ascii="Times New Roman" w:hAnsi="Times New Roman" w:cs="Times New Roman"/>
          <w:b/>
          <w:sz w:val="28"/>
          <w:szCs w:val="28"/>
          <w:lang w:val="ru-RU"/>
        </w:rPr>
      </w:pPr>
      <w:proofErr w:type="spellStart"/>
      <w:r w:rsidRPr="003F1B52">
        <w:rPr>
          <w:rFonts w:ascii="Times New Roman" w:hAnsi="Times New Roman" w:cs="Times New Roman"/>
          <w:b/>
          <w:sz w:val="28"/>
          <w:szCs w:val="28"/>
          <w:lang w:val="ru-RU"/>
        </w:rPr>
        <w:t>Циклоспорин</w:t>
      </w:r>
      <w:proofErr w:type="spellEnd"/>
      <w:r w:rsidRPr="003F1B52">
        <w:rPr>
          <w:rFonts w:ascii="Times New Roman" w:hAnsi="Times New Roman" w:cs="Times New Roman"/>
          <w:b/>
          <w:sz w:val="28"/>
          <w:szCs w:val="28"/>
          <w:lang w:val="ru-RU"/>
        </w:rPr>
        <w:t xml:space="preserve"> (</w:t>
      </w:r>
      <w:proofErr w:type="spellStart"/>
      <w:r w:rsidRPr="003F1B52">
        <w:rPr>
          <w:rFonts w:ascii="Times New Roman" w:hAnsi="Times New Roman" w:cs="Times New Roman"/>
          <w:b/>
          <w:sz w:val="28"/>
          <w:szCs w:val="28"/>
          <w:lang w:val="ru-RU"/>
        </w:rPr>
        <w:t>Циклоспорин</w:t>
      </w:r>
      <w:proofErr w:type="spellEnd"/>
      <w:r w:rsidRPr="003F1B52">
        <w:rPr>
          <w:rFonts w:ascii="Times New Roman" w:hAnsi="Times New Roman" w:cs="Times New Roman"/>
          <w:b/>
          <w:sz w:val="28"/>
          <w:szCs w:val="28"/>
          <w:lang w:val="ru-RU"/>
        </w:rPr>
        <w:t>-А)</w:t>
      </w:r>
    </w:p>
    <w:p w:rsidR="000536A5" w:rsidRPr="003F1B52" w:rsidRDefault="000536A5" w:rsidP="00046391">
      <w:pPr>
        <w:spacing w:after="0" w:line="240" w:lineRule="auto"/>
        <w:ind w:firstLine="720"/>
        <w:jc w:val="both"/>
        <w:rPr>
          <w:rFonts w:ascii="Times New Roman" w:hAnsi="Times New Roman" w:cs="Times New Roman"/>
          <w:sz w:val="28"/>
          <w:szCs w:val="28"/>
          <w:lang w:val="ru-RU"/>
        </w:rPr>
      </w:pPr>
      <w:r w:rsidRPr="003F1B52">
        <w:rPr>
          <w:rFonts w:ascii="Times New Roman" w:hAnsi="Times New Roman" w:cs="Times New Roman"/>
          <w:sz w:val="28"/>
          <w:szCs w:val="28"/>
          <w:lang w:val="ru-RU"/>
        </w:rPr>
        <w:t xml:space="preserve">Это </w:t>
      </w:r>
      <w:proofErr w:type="gramStart"/>
      <w:r w:rsidRPr="003F1B52">
        <w:rPr>
          <w:rFonts w:ascii="Times New Roman" w:hAnsi="Times New Roman" w:cs="Times New Roman"/>
          <w:sz w:val="28"/>
          <w:szCs w:val="28"/>
          <w:lang w:val="ru-RU"/>
        </w:rPr>
        <w:t>циклический</w:t>
      </w:r>
      <w:proofErr w:type="gramEnd"/>
      <w:r w:rsidRPr="003F1B52">
        <w:rPr>
          <w:rFonts w:ascii="Times New Roman" w:hAnsi="Times New Roman" w:cs="Times New Roman"/>
          <w:sz w:val="28"/>
          <w:szCs w:val="28"/>
          <w:lang w:val="ru-RU"/>
        </w:rPr>
        <w:t xml:space="preserve"> </w:t>
      </w:r>
      <w:proofErr w:type="spellStart"/>
      <w:r w:rsidRPr="003F1B52">
        <w:rPr>
          <w:rFonts w:ascii="Times New Roman" w:hAnsi="Times New Roman" w:cs="Times New Roman"/>
          <w:sz w:val="28"/>
          <w:szCs w:val="28"/>
          <w:lang w:val="ru-RU"/>
        </w:rPr>
        <w:t>гомодет-ундекапептид</w:t>
      </w:r>
      <w:proofErr w:type="spellEnd"/>
      <w:r w:rsidRPr="003F1B52">
        <w:rPr>
          <w:rFonts w:ascii="Times New Roman" w:hAnsi="Times New Roman" w:cs="Times New Roman"/>
          <w:sz w:val="28"/>
          <w:szCs w:val="28"/>
          <w:lang w:val="ru-RU"/>
        </w:rPr>
        <w:t xml:space="preserve"> с гидрофобными свойствами. Он состоит из одиннадцати аминокислот. Впервые он был выделен из нес</w:t>
      </w:r>
      <w:r w:rsidRPr="003F1B52">
        <w:rPr>
          <w:rFonts w:ascii="Times New Roman" w:hAnsi="Times New Roman" w:cs="Times New Roman"/>
          <w:sz w:val="28"/>
          <w:szCs w:val="28"/>
          <w:lang w:val="ru-RU"/>
        </w:rPr>
        <w:t>о</w:t>
      </w:r>
      <w:r w:rsidRPr="003F1B52">
        <w:rPr>
          <w:rFonts w:ascii="Times New Roman" w:hAnsi="Times New Roman" w:cs="Times New Roman"/>
          <w:sz w:val="28"/>
          <w:szCs w:val="28"/>
          <w:lang w:val="ru-RU"/>
        </w:rPr>
        <w:t>вершенных грибов (</w:t>
      </w:r>
      <w:proofErr w:type="spellStart"/>
      <w:r>
        <w:rPr>
          <w:rFonts w:ascii="Times New Roman" w:hAnsi="Times New Roman" w:cs="Times New Roman"/>
          <w:sz w:val="28"/>
          <w:szCs w:val="28"/>
        </w:rPr>
        <w:t>Polypocladium</w:t>
      </w:r>
      <w:proofErr w:type="spellEnd"/>
      <w:r w:rsidRPr="003F1B52">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inflatum</w:t>
      </w:r>
      <w:proofErr w:type="spellEnd"/>
      <w:r w:rsidRPr="003F1B52">
        <w:rPr>
          <w:rFonts w:ascii="Times New Roman" w:hAnsi="Times New Roman" w:cs="Times New Roman"/>
          <w:sz w:val="28"/>
          <w:szCs w:val="28"/>
          <w:lang w:val="ru-RU"/>
        </w:rPr>
        <w:t xml:space="preserve"> и </w:t>
      </w:r>
      <w:proofErr w:type="spellStart"/>
      <w:r>
        <w:rPr>
          <w:rFonts w:ascii="Times New Roman" w:hAnsi="Times New Roman" w:cs="Times New Roman"/>
          <w:sz w:val="28"/>
          <w:szCs w:val="28"/>
        </w:rPr>
        <w:t>Cylindrocarpon</w:t>
      </w:r>
      <w:proofErr w:type="spellEnd"/>
      <w:r w:rsidRPr="003F1B52">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lucidatum</w:t>
      </w:r>
      <w:proofErr w:type="spellEnd"/>
      <w:r w:rsidRPr="003F1B52">
        <w:rPr>
          <w:rFonts w:ascii="Times New Roman" w:hAnsi="Times New Roman" w:cs="Times New Roman"/>
          <w:sz w:val="28"/>
          <w:szCs w:val="28"/>
          <w:lang w:val="ru-RU"/>
        </w:rPr>
        <w:t xml:space="preserve"> </w:t>
      </w:r>
      <w:r>
        <w:rPr>
          <w:rFonts w:ascii="Times New Roman" w:hAnsi="Times New Roman" w:cs="Times New Roman"/>
          <w:sz w:val="28"/>
          <w:szCs w:val="28"/>
        </w:rPr>
        <w:t>Booth</w:t>
      </w:r>
      <w:r w:rsidRPr="003F1B52">
        <w:rPr>
          <w:rFonts w:ascii="Times New Roman" w:hAnsi="Times New Roman" w:cs="Times New Roman"/>
          <w:sz w:val="28"/>
          <w:szCs w:val="28"/>
          <w:lang w:val="ru-RU"/>
        </w:rPr>
        <w:t>) в 1970 году. Когда обращают внимание на первичную и третичную структ</w:t>
      </w:r>
      <w:r w:rsidRPr="003F1B52">
        <w:rPr>
          <w:rFonts w:ascii="Times New Roman" w:hAnsi="Times New Roman" w:cs="Times New Roman"/>
          <w:sz w:val="28"/>
          <w:szCs w:val="28"/>
          <w:lang w:val="ru-RU"/>
        </w:rPr>
        <w:t>у</w:t>
      </w:r>
      <w:r w:rsidRPr="003F1B52">
        <w:rPr>
          <w:rFonts w:ascii="Times New Roman" w:hAnsi="Times New Roman" w:cs="Times New Roman"/>
          <w:sz w:val="28"/>
          <w:szCs w:val="28"/>
          <w:lang w:val="ru-RU"/>
        </w:rPr>
        <w:t xml:space="preserve">ру, аминокислота в первом положении находится вне третичной структуры. Все конфигурации аминокислот показаны в таблице. Было определено, что 1-я, 2-я, 3-я и 11-я аминокислоты в аминокислотной цепи </w:t>
      </w:r>
      <w:proofErr w:type="spellStart"/>
      <w:r w:rsidRPr="003F1B52">
        <w:rPr>
          <w:rFonts w:ascii="Times New Roman" w:hAnsi="Times New Roman" w:cs="Times New Roman"/>
          <w:sz w:val="28"/>
          <w:szCs w:val="28"/>
          <w:lang w:val="ru-RU"/>
        </w:rPr>
        <w:t>олигопептида</w:t>
      </w:r>
      <w:proofErr w:type="spellEnd"/>
      <w:r w:rsidRPr="003F1B52">
        <w:rPr>
          <w:rFonts w:ascii="Times New Roman" w:hAnsi="Times New Roman" w:cs="Times New Roman"/>
          <w:sz w:val="28"/>
          <w:szCs w:val="28"/>
          <w:lang w:val="ru-RU"/>
        </w:rPr>
        <w:t xml:space="preserve"> играют роль </w:t>
      </w:r>
      <w:proofErr w:type="spellStart"/>
      <w:r w:rsidRPr="003F1B52">
        <w:rPr>
          <w:rFonts w:ascii="Times New Roman" w:hAnsi="Times New Roman" w:cs="Times New Roman"/>
          <w:sz w:val="28"/>
          <w:szCs w:val="28"/>
          <w:lang w:val="ru-RU"/>
        </w:rPr>
        <w:t>фармакофора</w:t>
      </w:r>
      <w:proofErr w:type="spellEnd"/>
      <w:r w:rsidRPr="003F1B52">
        <w:rPr>
          <w:rFonts w:ascii="Times New Roman" w:hAnsi="Times New Roman" w:cs="Times New Roman"/>
          <w:sz w:val="28"/>
          <w:szCs w:val="28"/>
          <w:lang w:val="ru-RU"/>
        </w:rPr>
        <w:t xml:space="preserve"> в </w:t>
      </w:r>
      <w:proofErr w:type="spellStart"/>
      <w:r w:rsidRPr="003F1B52">
        <w:rPr>
          <w:rFonts w:ascii="Times New Roman" w:hAnsi="Times New Roman" w:cs="Times New Roman"/>
          <w:sz w:val="28"/>
          <w:szCs w:val="28"/>
          <w:lang w:val="ru-RU"/>
        </w:rPr>
        <w:t>иммуносупрессивной</w:t>
      </w:r>
      <w:proofErr w:type="spellEnd"/>
      <w:r w:rsidRPr="003F1B52">
        <w:rPr>
          <w:rFonts w:ascii="Times New Roman" w:hAnsi="Times New Roman" w:cs="Times New Roman"/>
          <w:sz w:val="28"/>
          <w:szCs w:val="28"/>
          <w:lang w:val="ru-RU"/>
        </w:rPr>
        <w:t xml:space="preserve"> активности. Однако в результате некоторых изменений аминокислоты, находящейся во 2-м положении, ус</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lastRenderedPageBreak/>
        <w:t xml:space="preserve">ливается гидрофобная связь, образуемая препаратом с рецептором </w:t>
      </w:r>
      <w:proofErr w:type="spellStart"/>
      <w:r w:rsidRPr="003F1B52">
        <w:rPr>
          <w:rFonts w:ascii="Times New Roman" w:hAnsi="Times New Roman" w:cs="Times New Roman"/>
          <w:sz w:val="28"/>
          <w:szCs w:val="28"/>
          <w:lang w:val="ru-RU"/>
        </w:rPr>
        <w:t>циклосп</w:t>
      </w:r>
      <w:r w:rsidRPr="003F1B52">
        <w:rPr>
          <w:rFonts w:ascii="Times New Roman" w:hAnsi="Times New Roman" w:cs="Times New Roman"/>
          <w:sz w:val="28"/>
          <w:szCs w:val="28"/>
          <w:lang w:val="ru-RU"/>
        </w:rPr>
        <w:t>о</w:t>
      </w:r>
      <w:r w:rsidRPr="003F1B52">
        <w:rPr>
          <w:rFonts w:ascii="Times New Roman" w:hAnsi="Times New Roman" w:cs="Times New Roman"/>
          <w:sz w:val="28"/>
          <w:szCs w:val="28"/>
          <w:lang w:val="ru-RU"/>
        </w:rPr>
        <w:t>рина</w:t>
      </w:r>
      <w:proofErr w:type="spellEnd"/>
      <w:r w:rsidRPr="003F1B52">
        <w:rPr>
          <w:rFonts w:ascii="Times New Roman" w:hAnsi="Times New Roman" w:cs="Times New Roman"/>
          <w:sz w:val="28"/>
          <w:szCs w:val="28"/>
          <w:lang w:val="ru-RU"/>
        </w:rPr>
        <w:t xml:space="preserve">. Семь из 11 аминокислот в молекуле имеют </w:t>
      </w:r>
      <w:r>
        <w:rPr>
          <w:rFonts w:ascii="Times New Roman" w:hAnsi="Times New Roman" w:cs="Times New Roman"/>
          <w:sz w:val="28"/>
          <w:szCs w:val="28"/>
        </w:rPr>
        <w:t>N</w:t>
      </w:r>
      <w:r w:rsidRPr="003F1B52">
        <w:rPr>
          <w:rFonts w:ascii="Times New Roman" w:hAnsi="Times New Roman" w:cs="Times New Roman"/>
          <w:sz w:val="28"/>
          <w:szCs w:val="28"/>
          <w:lang w:val="ru-RU"/>
        </w:rPr>
        <w:t>-</w:t>
      </w:r>
      <w:proofErr w:type="spellStart"/>
      <w:r w:rsidRPr="003F1B52">
        <w:rPr>
          <w:rFonts w:ascii="Times New Roman" w:hAnsi="Times New Roman" w:cs="Times New Roman"/>
          <w:sz w:val="28"/>
          <w:szCs w:val="28"/>
          <w:lang w:val="ru-RU"/>
        </w:rPr>
        <w:t>метильную</w:t>
      </w:r>
      <w:proofErr w:type="spellEnd"/>
      <w:r w:rsidRPr="003F1B52">
        <w:rPr>
          <w:rFonts w:ascii="Times New Roman" w:hAnsi="Times New Roman" w:cs="Times New Roman"/>
          <w:sz w:val="28"/>
          <w:szCs w:val="28"/>
          <w:lang w:val="ru-RU"/>
        </w:rPr>
        <w:t xml:space="preserve"> субъединицу. Это увеличивает </w:t>
      </w:r>
      <w:proofErr w:type="spellStart"/>
      <w:r w:rsidRPr="003F1B52">
        <w:rPr>
          <w:rFonts w:ascii="Times New Roman" w:hAnsi="Times New Roman" w:cs="Times New Roman"/>
          <w:sz w:val="28"/>
          <w:szCs w:val="28"/>
          <w:lang w:val="ru-RU"/>
        </w:rPr>
        <w:t>липофильность</w:t>
      </w:r>
      <w:proofErr w:type="spellEnd"/>
      <w:r w:rsidRPr="003F1B52">
        <w:rPr>
          <w:rFonts w:ascii="Times New Roman" w:hAnsi="Times New Roman" w:cs="Times New Roman"/>
          <w:sz w:val="28"/>
          <w:szCs w:val="28"/>
          <w:lang w:val="ru-RU"/>
        </w:rPr>
        <w:t xml:space="preserve"> пептида. Остальные 4 атома азота образуют третичную структуру </w:t>
      </w:r>
      <w:proofErr w:type="spellStart"/>
      <w:r w:rsidRPr="003F1B52">
        <w:rPr>
          <w:rFonts w:ascii="Times New Roman" w:hAnsi="Times New Roman" w:cs="Times New Roman"/>
          <w:sz w:val="28"/>
          <w:szCs w:val="28"/>
          <w:lang w:val="ru-RU"/>
        </w:rPr>
        <w:t>циклоспорина</w:t>
      </w:r>
      <w:proofErr w:type="spellEnd"/>
      <w:r w:rsidRPr="003F1B52">
        <w:rPr>
          <w:rFonts w:ascii="Times New Roman" w:hAnsi="Times New Roman" w:cs="Times New Roman"/>
          <w:sz w:val="28"/>
          <w:szCs w:val="28"/>
          <w:lang w:val="ru-RU"/>
        </w:rPr>
        <w:t xml:space="preserve"> за счет водородных связей. Поскольку аминокислота в третьем положении представляет собой </w:t>
      </w:r>
      <w:r>
        <w:rPr>
          <w:rFonts w:ascii="Times New Roman" w:hAnsi="Times New Roman" w:cs="Times New Roman"/>
          <w:sz w:val="28"/>
          <w:szCs w:val="28"/>
        </w:rPr>
        <w:t>N</w:t>
      </w:r>
      <w:r w:rsidRPr="003F1B52">
        <w:rPr>
          <w:rFonts w:ascii="Times New Roman" w:hAnsi="Times New Roman" w:cs="Times New Roman"/>
          <w:sz w:val="28"/>
          <w:szCs w:val="28"/>
          <w:lang w:val="ru-RU"/>
        </w:rPr>
        <w:t>-</w:t>
      </w:r>
      <w:proofErr w:type="spellStart"/>
      <w:r w:rsidRPr="003F1B52">
        <w:rPr>
          <w:rFonts w:ascii="Times New Roman" w:hAnsi="Times New Roman" w:cs="Times New Roman"/>
          <w:sz w:val="28"/>
          <w:szCs w:val="28"/>
          <w:lang w:val="ru-RU"/>
        </w:rPr>
        <w:t>метилглицин</w:t>
      </w:r>
      <w:proofErr w:type="spellEnd"/>
      <w:r w:rsidRPr="003F1B52">
        <w:rPr>
          <w:rFonts w:ascii="Times New Roman" w:hAnsi="Times New Roman" w:cs="Times New Roman"/>
          <w:sz w:val="28"/>
          <w:szCs w:val="28"/>
          <w:lang w:val="ru-RU"/>
        </w:rPr>
        <w:t xml:space="preserve">, она не </w:t>
      </w:r>
      <w:proofErr w:type="spellStart"/>
      <w:r w:rsidRPr="003F1B52">
        <w:rPr>
          <w:rFonts w:ascii="Times New Roman" w:hAnsi="Times New Roman" w:cs="Times New Roman"/>
          <w:sz w:val="28"/>
          <w:szCs w:val="28"/>
          <w:lang w:val="ru-RU"/>
        </w:rPr>
        <w:t>хиральна</w:t>
      </w:r>
      <w:proofErr w:type="spellEnd"/>
      <w:r w:rsidRPr="003F1B52">
        <w:rPr>
          <w:rFonts w:ascii="Times New Roman" w:hAnsi="Times New Roman" w:cs="Times New Roman"/>
          <w:sz w:val="28"/>
          <w:szCs w:val="28"/>
          <w:lang w:val="ru-RU"/>
        </w:rPr>
        <w:t xml:space="preserve">. </w:t>
      </w:r>
      <w:proofErr w:type="spellStart"/>
      <w:r w:rsidRPr="003F1B52">
        <w:rPr>
          <w:rFonts w:ascii="Times New Roman" w:hAnsi="Times New Roman" w:cs="Times New Roman"/>
          <w:sz w:val="28"/>
          <w:szCs w:val="28"/>
          <w:lang w:val="ru-RU"/>
        </w:rPr>
        <w:t>Аланин</w:t>
      </w:r>
      <w:proofErr w:type="spellEnd"/>
      <w:r w:rsidRPr="003F1B52">
        <w:rPr>
          <w:rFonts w:ascii="Times New Roman" w:hAnsi="Times New Roman" w:cs="Times New Roman"/>
          <w:sz w:val="28"/>
          <w:szCs w:val="28"/>
          <w:lang w:val="ru-RU"/>
        </w:rPr>
        <w:t xml:space="preserve"> в восьмом положении находится в </w:t>
      </w:r>
      <w:r>
        <w:rPr>
          <w:rFonts w:ascii="Times New Roman" w:hAnsi="Times New Roman" w:cs="Times New Roman"/>
          <w:sz w:val="28"/>
          <w:szCs w:val="28"/>
        </w:rPr>
        <w:t>R</w:t>
      </w:r>
      <w:r w:rsidRPr="003F1B52">
        <w:rPr>
          <w:rFonts w:ascii="Times New Roman" w:hAnsi="Times New Roman" w:cs="Times New Roman"/>
          <w:sz w:val="28"/>
          <w:szCs w:val="28"/>
          <w:lang w:val="ru-RU"/>
        </w:rPr>
        <w:t xml:space="preserve">-конфигурации, а остальные аминокислоты в </w:t>
      </w:r>
      <w:r>
        <w:rPr>
          <w:rFonts w:ascii="Times New Roman" w:hAnsi="Times New Roman" w:cs="Times New Roman"/>
          <w:sz w:val="28"/>
          <w:szCs w:val="28"/>
        </w:rPr>
        <w:t>S</w:t>
      </w:r>
      <w:r w:rsidRPr="003F1B52">
        <w:rPr>
          <w:rFonts w:ascii="Times New Roman" w:hAnsi="Times New Roman" w:cs="Times New Roman"/>
          <w:sz w:val="28"/>
          <w:szCs w:val="28"/>
          <w:lang w:val="ru-RU"/>
        </w:rPr>
        <w:t>-конфигурации.</w:t>
      </w:r>
    </w:p>
    <w:p w:rsidR="0039106E" w:rsidRDefault="0039106E" w:rsidP="00046391">
      <w:pPr>
        <w:spacing w:after="0" w:line="240" w:lineRule="auto"/>
        <w:ind w:firstLine="720"/>
        <w:jc w:val="both"/>
        <w:rPr>
          <w:rFonts w:ascii="Times New Roman" w:hAnsi="Times New Roman" w:cs="Times New Roman"/>
          <w:sz w:val="28"/>
          <w:szCs w:val="28"/>
        </w:rPr>
      </w:pPr>
      <w:r w:rsidRPr="0039106E">
        <w:rPr>
          <w:rFonts w:ascii="Times New Roman" w:hAnsi="Times New Roman" w:cs="Times New Roman"/>
          <w:noProof/>
          <w:sz w:val="28"/>
          <w:szCs w:val="28"/>
          <w:lang w:val="en-US"/>
        </w:rPr>
        <w:drawing>
          <wp:inline distT="0" distB="0" distL="0" distR="0" wp14:anchorId="3FC080DB" wp14:editId="571C18F7">
            <wp:extent cx="5939790" cy="1885950"/>
            <wp:effectExtent l="0" t="0" r="3810" b="0"/>
            <wp:docPr id="18" name="Рисунок 18" descr="C:\Users\User1\Pictures\siklospo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siklosporin quruluşu.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240" cy="1888315"/>
                    </a:xfrm>
                    <a:prstGeom prst="rect">
                      <a:avLst/>
                    </a:prstGeom>
                    <a:noFill/>
                    <a:ln>
                      <a:noFill/>
                    </a:ln>
                  </pic:spPr>
                </pic:pic>
              </a:graphicData>
            </a:graphic>
          </wp:inline>
        </w:drawing>
      </w:r>
    </w:p>
    <w:p w:rsidR="00DD2915" w:rsidRPr="003F1B52" w:rsidRDefault="00DD2915" w:rsidP="00046391">
      <w:pPr>
        <w:spacing w:after="0" w:line="240" w:lineRule="auto"/>
        <w:ind w:firstLine="720"/>
        <w:jc w:val="both"/>
        <w:rPr>
          <w:rFonts w:ascii="Times New Roman" w:hAnsi="Times New Roman" w:cs="Times New Roman"/>
          <w:sz w:val="28"/>
          <w:szCs w:val="28"/>
          <w:lang w:val="ru-RU"/>
        </w:rPr>
      </w:pPr>
      <w:proofErr w:type="spellStart"/>
      <w:r w:rsidRPr="003F1B52">
        <w:rPr>
          <w:rFonts w:ascii="Times New Roman" w:hAnsi="Times New Roman" w:cs="Times New Roman"/>
          <w:sz w:val="28"/>
          <w:szCs w:val="28"/>
          <w:lang w:val="ru-RU"/>
        </w:rPr>
        <w:t>Циклоспорин</w:t>
      </w:r>
      <w:proofErr w:type="spellEnd"/>
      <w:r w:rsidRPr="003F1B52">
        <w:rPr>
          <w:rFonts w:ascii="Times New Roman" w:hAnsi="Times New Roman" w:cs="Times New Roman"/>
          <w:sz w:val="28"/>
          <w:szCs w:val="28"/>
          <w:lang w:val="ru-RU"/>
        </w:rPr>
        <w:t xml:space="preserve"> подавляет как гуморальный, так и клеточный иммунный ответ. Он ингибирует экспрессию как ИЛ-1 из моноцитов, так и ИЛ-2 из Т-лимфоцитов. Снижение синтеза ИЛ-1 и ИЛ-2 приводит к уменьшению обр</w:t>
      </w:r>
      <w:r w:rsidRPr="003F1B52">
        <w:rPr>
          <w:rFonts w:ascii="Times New Roman" w:hAnsi="Times New Roman" w:cs="Times New Roman"/>
          <w:sz w:val="28"/>
          <w:szCs w:val="28"/>
          <w:lang w:val="ru-RU"/>
        </w:rPr>
        <w:t>а</w:t>
      </w:r>
      <w:r w:rsidRPr="003F1B52">
        <w:rPr>
          <w:rFonts w:ascii="Times New Roman" w:hAnsi="Times New Roman" w:cs="Times New Roman"/>
          <w:sz w:val="28"/>
          <w:szCs w:val="28"/>
          <w:lang w:val="ru-RU"/>
        </w:rPr>
        <w:t>зования цитостатических Т-клеток из Т-клеток.</w:t>
      </w:r>
    </w:p>
    <w:p w:rsidR="0039106E" w:rsidRDefault="0039106E" w:rsidP="00046391">
      <w:pPr>
        <w:spacing w:after="0" w:line="240" w:lineRule="auto"/>
        <w:ind w:firstLine="720"/>
        <w:jc w:val="both"/>
        <w:rPr>
          <w:rFonts w:ascii="Times New Roman" w:hAnsi="Times New Roman" w:cs="Times New Roman"/>
          <w:sz w:val="28"/>
          <w:szCs w:val="28"/>
        </w:rPr>
      </w:pPr>
      <w:r w:rsidRPr="0039106E">
        <w:rPr>
          <w:rFonts w:ascii="Times New Roman" w:hAnsi="Times New Roman" w:cs="Times New Roman"/>
          <w:noProof/>
          <w:sz w:val="28"/>
          <w:szCs w:val="28"/>
          <w:lang w:val="en-US"/>
        </w:rPr>
        <w:drawing>
          <wp:inline distT="0" distB="0" distL="0" distR="0" wp14:anchorId="6BF6998A" wp14:editId="6E6D2CDB">
            <wp:extent cx="5940425" cy="1871475"/>
            <wp:effectExtent l="0" t="0" r="3175" b="0"/>
            <wp:docPr id="19" name="Рисунок 19" descr="C:\Users\User1\Pictures\siklosporin amin turşu konfiqurasiyas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iklosporin amin turşu konfiqurasiyası cədvə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871475"/>
                    </a:xfrm>
                    <a:prstGeom prst="rect">
                      <a:avLst/>
                    </a:prstGeom>
                    <a:noFill/>
                    <a:ln>
                      <a:noFill/>
                    </a:ln>
                  </pic:spPr>
                </pic:pic>
              </a:graphicData>
            </a:graphic>
          </wp:inline>
        </w:drawing>
      </w:r>
    </w:p>
    <w:p w:rsidR="00DD2915" w:rsidRPr="003F1B52" w:rsidRDefault="00DD2915" w:rsidP="00046391">
      <w:pPr>
        <w:spacing w:after="0" w:line="240" w:lineRule="auto"/>
        <w:ind w:firstLine="720"/>
        <w:jc w:val="both"/>
        <w:rPr>
          <w:rFonts w:ascii="Times New Roman" w:hAnsi="Times New Roman" w:cs="Times New Roman"/>
          <w:sz w:val="28"/>
          <w:szCs w:val="28"/>
          <w:lang w:val="ru-RU"/>
        </w:rPr>
      </w:pPr>
      <w:r w:rsidRPr="003F1B52">
        <w:rPr>
          <w:rFonts w:ascii="Times New Roman" w:hAnsi="Times New Roman" w:cs="Times New Roman"/>
          <w:sz w:val="28"/>
          <w:szCs w:val="28"/>
          <w:lang w:val="ru-RU"/>
        </w:rPr>
        <w:t xml:space="preserve">Механизм действия связан с ингибированием </w:t>
      </w:r>
      <w:proofErr w:type="spellStart"/>
      <w:r w:rsidRPr="003F1B52">
        <w:rPr>
          <w:rFonts w:ascii="Times New Roman" w:hAnsi="Times New Roman" w:cs="Times New Roman"/>
          <w:sz w:val="28"/>
          <w:szCs w:val="28"/>
          <w:lang w:val="ru-RU"/>
        </w:rPr>
        <w:t>цис</w:t>
      </w:r>
      <w:proofErr w:type="spellEnd"/>
      <w:r w:rsidRPr="003F1B52">
        <w:rPr>
          <w:rFonts w:ascii="Times New Roman" w:hAnsi="Times New Roman" w:cs="Times New Roman"/>
          <w:sz w:val="28"/>
          <w:szCs w:val="28"/>
          <w:lang w:val="ru-RU"/>
        </w:rPr>
        <w:t xml:space="preserve">-транс-изомеризации </w:t>
      </w:r>
      <w:proofErr w:type="spellStart"/>
      <w:r w:rsidRPr="003F1B52">
        <w:rPr>
          <w:rFonts w:ascii="Times New Roman" w:hAnsi="Times New Roman" w:cs="Times New Roman"/>
          <w:sz w:val="28"/>
          <w:szCs w:val="28"/>
          <w:lang w:val="ru-RU"/>
        </w:rPr>
        <w:t>пирролина</w:t>
      </w:r>
      <w:proofErr w:type="spellEnd"/>
      <w:r w:rsidRPr="003F1B52">
        <w:rPr>
          <w:rFonts w:ascii="Times New Roman" w:hAnsi="Times New Roman" w:cs="Times New Roman"/>
          <w:sz w:val="28"/>
          <w:szCs w:val="28"/>
          <w:lang w:val="ru-RU"/>
        </w:rPr>
        <w:t xml:space="preserve">. Это превращение объясняется предотвращением образования смешанной структуры трехмерного белка. </w:t>
      </w:r>
      <w:proofErr w:type="spellStart"/>
      <w:r w:rsidRPr="003F1B52">
        <w:rPr>
          <w:rFonts w:ascii="Times New Roman" w:hAnsi="Times New Roman" w:cs="Times New Roman"/>
          <w:sz w:val="28"/>
          <w:szCs w:val="28"/>
          <w:lang w:val="ru-RU"/>
        </w:rPr>
        <w:t>Циклоспорин</w:t>
      </w:r>
      <w:proofErr w:type="spellEnd"/>
      <w:r w:rsidRPr="003F1B52">
        <w:rPr>
          <w:rFonts w:ascii="Times New Roman" w:hAnsi="Times New Roman" w:cs="Times New Roman"/>
          <w:sz w:val="28"/>
          <w:szCs w:val="28"/>
          <w:lang w:val="ru-RU"/>
        </w:rPr>
        <w:t xml:space="preserve"> связывается с вну</w:t>
      </w:r>
      <w:r w:rsidRPr="003F1B52">
        <w:rPr>
          <w:rFonts w:ascii="Times New Roman" w:hAnsi="Times New Roman" w:cs="Times New Roman"/>
          <w:sz w:val="28"/>
          <w:szCs w:val="28"/>
          <w:lang w:val="ru-RU"/>
        </w:rPr>
        <w:t>т</w:t>
      </w:r>
      <w:r w:rsidRPr="003F1B52">
        <w:rPr>
          <w:rFonts w:ascii="Times New Roman" w:hAnsi="Times New Roman" w:cs="Times New Roman"/>
          <w:sz w:val="28"/>
          <w:szCs w:val="28"/>
          <w:lang w:val="ru-RU"/>
        </w:rPr>
        <w:t xml:space="preserve">риклеточным </w:t>
      </w:r>
      <w:proofErr w:type="spellStart"/>
      <w:r w:rsidRPr="003F1B52">
        <w:rPr>
          <w:rFonts w:ascii="Times New Roman" w:hAnsi="Times New Roman" w:cs="Times New Roman"/>
          <w:sz w:val="28"/>
          <w:szCs w:val="28"/>
          <w:lang w:val="ru-RU"/>
        </w:rPr>
        <w:t>циклофилином</w:t>
      </w:r>
      <w:proofErr w:type="spellEnd"/>
      <w:r w:rsidRPr="003F1B52">
        <w:rPr>
          <w:rFonts w:ascii="Times New Roman" w:hAnsi="Times New Roman" w:cs="Times New Roman"/>
          <w:sz w:val="28"/>
          <w:szCs w:val="28"/>
          <w:lang w:val="ru-RU"/>
        </w:rPr>
        <w:t xml:space="preserve">, который подобен </w:t>
      </w:r>
      <w:proofErr w:type="spellStart"/>
      <w:r w:rsidRPr="003F1B52">
        <w:rPr>
          <w:rFonts w:ascii="Times New Roman" w:hAnsi="Times New Roman" w:cs="Times New Roman"/>
          <w:sz w:val="28"/>
          <w:szCs w:val="28"/>
          <w:lang w:val="ru-RU"/>
        </w:rPr>
        <w:t>пирролинизомеразе</w:t>
      </w:r>
      <w:proofErr w:type="spellEnd"/>
      <w:r w:rsidRPr="003F1B52">
        <w:rPr>
          <w:rFonts w:ascii="Times New Roman" w:hAnsi="Times New Roman" w:cs="Times New Roman"/>
          <w:sz w:val="28"/>
          <w:szCs w:val="28"/>
          <w:lang w:val="ru-RU"/>
        </w:rPr>
        <w:t>, и инг</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t xml:space="preserve">бирует </w:t>
      </w:r>
      <w:proofErr w:type="spellStart"/>
      <w:r w:rsidRPr="003F1B52">
        <w:rPr>
          <w:rFonts w:ascii="Times New Roman" w:hAnsi="Times New Roman" w:cs="Times New Roman"/>
          <w:sz w:val="28"/>
          <w:szCs w:val="28"/>
          <w:lang w:val="ru-RU"/>
        </w:rPr>
        <w:t>изомеразу</w:t>
      </w:r>
      <w:proofErr w:type="spellEnd"/>
      <w:r w:rsidRPr="003F1B52">
        <w:rPr>
          <w:rFonts w:ascii="Times New Roman" w:hAnsi="Times New Roman" w:cs="Times New Roman"/>
          <w:sz w:val="28"/>
          <w:szCs w:val="28"/>
          <w:lang w:val="ru-RU"/>
        </w:rPr>
        <w:t xml:space="preserve">. Фактически </w:t>
      </w:r>
      <w:proofErr w:type="spellStart"/>
      <w:r w:rsidRPr="003F1B52">
        <w:rPr>
          <w:rFonts w:ascii="Times New Roman" w:hAnsi="Times New Roman" w:cs="Times New Roman"/>
          <w:sz w:val="28"/>
          <w:szCs w:val="28"/>
          <w:lang w:val="ru-RU"/>
        </w:rPr>
        <w:t>циклоспорин</w:t>
      </w:r>
      <w:proofErr w:type="spellEnd"/>
      <w:r w:rsidRPr="003F1B52">
        <w:rPr>
          <w:rFonts w:ascii="Times New Roman" w:hAnsi="Times New Roman" w:cs="Times New Roman"/>
          <w:sz w:val="28"/>
          <w:szCs w:val="28"/>
          <w:lang w:val="ru-RU"/>
        </w:rPr>
        <w:t xml:space="preserve"> не влияет на способность клеток к фагоцитозу. Поэтому он не оказывает негативного влияния на бактериал</w:t>
      </w:r>
      <w:r w:rsidRPr="003F1B52">
        <w:rPr>
          <w:rFonts w:ascii="Times New Roman" w:hAnsi="Times New Roman" w:cs="Times New Roman"/>
          <w:sz w:val="28"/>
          <w:szCs w:val="28"/>
          <w:lang w:val="ru-RU"/>
        </w:rPr>
        <w:t>ь</w:t>
      </w:r>
      <w:r w:rsidRPr="003F1B52">
        <w:rPr>
          <w:rFonts w:ascii="Times New Roman" w:hAnsi="Times New Roman" w:cs="Times New Roman"/>
          <w:sz w:val="28"/>
          <w:szCs w:val="28"/>
          <w:lang w:val="ru-RU"/>
        </w:rPr>
        <w:t xml:space="preserve">ную резистентность организма. После введения в клинику </w:t>
      </w:r>
      <w:proofErr w:type="spellStart"/>
      <w:r w:rsidRPr="003F1B52">
        <w:rPr>
          <w:rFonts w:ascii="Times New Roman" w:hAnsi="Times New Roman" w:cs="Times New Roman"/>
          <w:sz w:val="28"/>
          <w:szCs w:val="28"/>
          <w:lang w:val="ru-RU"/>
        </w:rPr>
        <w:t>циклоспорина</w:t>
      </w:r>
      <w:proofErr w:type="spellEnd"/>
      <w:r w:rsidRPr="003F1B52">
        <w:rPr>
          <w:rFonts w:ascii="Times New Roman" w:hAnsi="Times New Roman" w:cs="Times New Roman"/>
          <w:sz w:val="28"/>
          <w:szCs w:val="28"/>
          <w:lang w:val="ru-RU"/>
        </w:rPr>
        <w:t xml:space="preserve"> наблюдалось улучшение при трансплантации органов. В отличие от других иммунодепрессантов, </w:t>
      </w:r>
      <w:proofErr w:type="spellStart"/>
      <w:r w:rsidRPr="003F1B52">
        <w:rPr>
          <w:rFonts w:ascii="Times New Roman" w:hAnsi="Times New Roman" w:cs="Times New Roman"/>
          <w:sz w:val="28"/>
          <w:szCs w:val="28"/>
          <w:lang w:val="ru-RU"/>
        </w:rPr>
        <w:t>миелотоксичность</w:t>
      </w:r>
      <w:proofErr w:type="spellEnd"/>
      <w:r w:rsidRPr="003F1B52">
        <w:rPr>
          <w:rFonts w:ascii="Times New Roman" w:hAnsi="Times New Roman" w:cs="Times New Roman"/>
          <w:sz w:val="28"/>
          <w:szCs w:val="28"/>
          <w:lang w:val="ru-RU"/>
        </w:rPr>
        <w:t xml:space="preserve"> очень </w:t>
      </w:r>
      <w:proofErr w:type="gramStart"/>
      <w:r w:rsidRPr="003F1B52">
        <w:rPr>
          <w:rFonts w:ascii="Times New Roman" w:hAnsi="Times New Roman" w:cs="Times New Roman"/>
          <w:sz w:val="28"/>
          <w:szCs w:val="28"/>
          <w:lang w:val="ru-RU"/>
        </w:rPr>
        <w:t>низкая</w:t>
      </w:r>
      <w:proofErr w:type="gramEnd"/>
      <w:r w:rsidRPr="003F1B52">
        <w:rPr>
          <w:rFonts w:ascii="Times New Roman" w:hAnsi="Times New Roman" w:cs="Times New Roman"/>
          <w:sz w:val="28"/>
          <w:szCs w:val="28"/>
          <w:lang w:val="ru-RU"/>
        </w:rPr>
        <w:t>. В то же время он ш</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t>роко используется при трансплантации костного мозга.</w:t>
      </w:r>
    </w:p>
    <w:p w:rsidR="00DD2915" w:rsidRPr="003F1B52" w:rsidRDefault="00DD2915" w:rsidP="00046391">
      <w:pPr>
        <w:spacing w:after="0" w:line="240" w:lineRule="auto"/>
        <w:ind w:firstLine="720"/>
        <w:jc w:val="both"/>
        <w:rPr>
          <w:rFonts w:ascii="Times New Roman" w:hAnsi="Times New Roman" w:cs="Times New Roman"/>
          <w:sz w:val="28"/>
          <w:szCs w:val="28"/>
          <w:lang w:val="ru-RU"/>
        </w:rPr>
      </w:pPr>
      <w:r w:rsidRPr="003F1B52">
        <w:rPr>
          <w:rFonts w:ascii="Times New Roman" w:hAnsi="Times New Roman" w:cs="Times New Roman"/>
          <w:sz w:val="28"/>
          <w:szCs w:val="28"/>
          <w:lang w:val="ru-RU"/>
        </w:rPr>
        <w:t xml:space="preserve">Абсорбция при приеме внутрь составляет 35%. Он полностью </w:t>
      </w:r>
      <w:proofErr w:type="spellStart"/>
      <w:r w:rsidRPr="003F1B52">
        <w:rPr>
          <w:rFonts w:ascii="Times New Roman" w:hAnsi="Times New Roman" w:cs="Times New Roman"/>
          <w:sz w:val="28"/>
          <w:szCs w:val="28"/>
          <w:lang w:val="ru-RU"/>
        </w:rPr>
        <w:t>метаб</w:t>
      </w:r>
      <w:r w:rsidRPr="003F1B52">
        <w:rPr>
          <w:rFonts w:ascii="Times New Roman" w:hAnsi="Times New Roman" w:cs="Times New Roman"/>
          <w:sz w:val="28"/>
          <w:szCs w:val="28"/>
          <w:lang w:val="ru-RU"/>
        </w:rPr>
        <w:t>о</w:t>
      </w:r>
      <w:r w:rsidRPr="003F1B52">
        <w:rPr>
          <w:rFonts w:ascii="Times New Roman" w:hAnsi="Times New Roman" w:cs="Times New Roman"/>
          <w:sz w:val="28"/>
          <w:szCs w:val="28"/>
          <w:lang w:val="ru-RU"/>
        </w:rPr>
        <w:t>лизируется</w:t>
      </w:r>
      <w:proofErr w:type="spellEnd"/>
      <w:r w:rsidRPr="003F1B52">
        <w:rPr>
          <w:rFonts w:ascii="Times New Roman" w:hAnsi="Times New Roman" w:cs="Times New Roman"/>
          <w:sz w:val="28"/>
          <w:szCs w:val="28"/>
          <w:lang w:val="ru-RU"/>
        </w:rPr>
        <w:t xml:space="preserve"> в организме. Период полувыведения составляет 24 часа. Серье</w:t>
      </w:r>
      <w:r w:rsidRPr="003F1B52">
        <w:rPr>
          <w:rFonts w:ascii="Times New Roman" w:hAnsi="Times New Roman" w:cs="Times New Roman"/>
          <w:sz w:val="28"/>
          <w:szCs w:val="28"/>
          <w:lang w:val="ru-RU"/>
        </w:rPr>
        <w:t>з</w:t>
      </w:r>
      <w:r w:rsidRPr="003F1B52">
        <w:rPr>
          <w:rFonts w:ascii="Times New Roman" w:hAnsi="Times New Roman" w:cs="Times New Roman"/>
          <w:sz w:val="28"/>
          <w:szCs w:val="28"/>
          <w:lang w:val="ru-RU"/>
        </w:rPr>
        <w:t>ным побочным эффектом является почечная недостаточность, которая разв</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t xml:space="preserve">вается </w:t>
      </w:r>
      <w:proofErr w:type="spellStart"/>
      <w:r w:rsidRPr="003F1B52">
        <w:rPr>
          <w:rFonts w:ascii="Times New Roman" w:hAnsi="Times New Roman" w:cs="Times New Roman"/>
          <w:sz w:val="28"/>
          <w:szCs w:val="28"/>
          <w:lang w:val="ru-RU"/>
        </w:rPr>
        <w:t>дозозависимо</w:t>
      </w:r>
      <w:proofErr w:type="spellEnd"/>
      <w:r w:rsidRPr="003F1B52">
        <w:rPr>
          <w:rFonts w:ascii="Times New Roman" w:hAnsi="Times New Roman" w:cs="Times New Roman"/>
          <w:sz w:val="28"/>
          <w:szCs w:val="28"/>
          <w:lang w:val="ru-RU"/>
        </w:rPr>
        <w:t xml:space="preserve">. При этом наблюдают нарушение функции печени, </w:t>
      </w:r>
      <w:proofErr w:type="spellStart"/>
      <w:r w:rsidRPr="003F1B52">
        <w:rPr>
          <w:rFonts w:ascii="Times New Roman" w:hAnsi="Times New Roman" w:cs="Times New Roman"/>
          <w:sz w:val="28"/>
          <w:szCs w:val="28"/>
          <w:lang w:val="ru-RU"/>
        </w:rPr>
        <w:t>ка</w:t>
      </w:r>
      <w:r w:rsidRPr="003F1B52">
        <w:rPr>
          <w:rFonts w:ascii="Times New Roman" w:hAnsi="Times New Roman" w:cs="Times New Roman"/>
          <w:sz w:val="28"/>
          <w:szCs w:val="28"/>
          <w:lang w:val="ru-RU"/>
        </w:rPr>
        <w:t>р</w:t>
      </w:r>
      <w:r w:rsidRPr="003F1B52">
        <w:rPr>
          <w:rFonts w:ascii="Times New Roman" w:hAnsi="Times New Roman" w:cs="Times New Roman"/>
          <w:sz w:val="28"/>
          <w:szCs w:val="28"/>
          <w:lang w:val="ru-RU"/>
        </w:rPr>
        <w:t>диотоксичность</w:t>
      </w:r>
      <w:proofErr w:type="spellEnd"/>
      <w:r w:rsidRPr="003F1B52">
        <w:rPr>
          <w:rFonts w:ascii="Times New Roman" w:hAnsi="Times New Roman" w:cs="Times New Roman"/>
          <w:sz w:val="28"/>
          <w:szCs w:val="28"/>
          <w:lang w:val="ru-RU"/>
        </w:rPr>
        <w:t>, тремор, гирсутизм, смещение неба и отеки. Очень редко в</w:t>
      </w:r>
      <w:r w:rsidRPr="003F1B52">
        <w:rPr>
          <w:rFonts w:ascii="Times New Roman" w:hAnsi="Times New Roman" w:cs="Times New Roman"/>
          <w:sz w:val="28"/>
          <w:szCs w:val="28"/>
          <w:lang w:val="ru-RU"/>
        </w:rPr>
        <w:t>ы</w:t>
      </w:r>
      <w:r w:rsidRPr="003F1B52">
        <w:rPr>
          <w:rFonts w:ascii="Times New Roman" w:hAnsi="Times New Roman" w:cs="Times New Roman"/>
          <w:sz w:val="28"/>
          <w:szCs w:val="28"/>
          <w:lang w:val="ru-RU"/>
        </w:rPr>
        <w:lastRenderedPageBreak/>
        <w:t xml:space="preserve">зывает гиперемию и судороги. Применение </w:t>
      </w:r>
      <w:proofErr w:type="spellStart"/>
      <w:r w:rsidRPr="003F1B52">
        <w:rPr>
          <w:rFonts w:ascii="Times New Roman" w:hAnsi="Times New Roman" w:cs="Times New Roman"/>
          <w:sz w:val="28"/>
          <w:szCs w:val="28"/>
          <w:lang w:val="ru-RU"/>
        </w:rPr>
        <w:t>циклоспорина</w:t>
      </w:r>
      <w:proofErr w:type="spellEnd"/>
      <w:r w:rsidRPr="003F1B52">
        <w:rPr>
          <w:rFonts w:ascii="Times New Roman" w:hAnsi="Times New Roman" w:cs="Times New Roman"/>
          <w:sz w:val="28"/>
          <w:szCs w:val="28"/>
          <w:lang w:val="ru-RU"/>
        </w:rPr>
        <w:t xml:space="preserve"> с нефротоксич</w:t>
      </w:r>
      <w:r w:rsidRPr="003F1B52">
        <w:rPr>
          <w:rFonts w:ascii="Times New Roman" w:hAnsi="Times New Roman" w:cs="Times New Roman"/>
          <w:sz w:val="28"/>
          <w:szCs w:val="28"/>
          <w:lang w:val="ru-RU"/>
        </w:rPr>
        <w:t>е</w:t>
      </w:r>
      <w:r w:rsidRPr="003F1B52">
        <w:rPr>
          <w:rFonts w:ascii="Times New Roman" w:hAnsi="Times New Roman" w:cs="Times New Roman"/>
          <w:sz w:val="28"/>
          <w:szCs w:val="28"/>
          <w:lang w:val="ru-RU"/>
        </w:rPr>
        <w:t xml:space="preserve">скими препаратами не допускается. При совместном применении </w:t>
      </w:r>
      <w:proofErr w:type="spellStart"/>
      <w:r w:rsidRPr="003F1B52">
        <w:rPr>
          <w:rFonts w:ascii="Times New Roman" w:hAnsi="Times New Roman" w:cs="Times New Roman"/>
          <w:sz w:val="28"/>
          <w:szCs w:val="28"/>
          <w:lang w:val="ru-RU"/>
        </w:rPr>
        <w:t>циклосп</w:t>
      </w:r>
      <w:r w:rsidRPr="003F1B52">
        <w:rPr>
          <w:rFonts w:ascii="Times New Roman" w:hAnsi="Times New Roman" w:cs="Times New Roman"/>
          <w:sz w:val="28"/>
          <w:szCs w:val="28"/>
          <w:lang w:val="ru-RU"/>
        </w:rPr>
        <w:t>о</w:t>
      </w:r>
      <w:r w:rsidRPr="003F1B52">
        <w:rPr>
          <w:rFonts w:ascii="Times New Roman" w:hAnsi="Times New Roman" w:cs="Times New Roman"/>
          <w:sz w:val="28"/>
          <w:szCs w:val="28"/>
          <w:lang w:val="ru-RU"/>
        </w:rPr>
        <w:t>рина</w:t>
      </w:r>
      <w:proofErr w:type="spellEnd"/>
      <w:r w:rsidRPr="003F1B52">
        <w:rPr>
          <w:rFonts w:ascii="Times New Roman" w:hAnsi="Times New Roman" w:cs="Times New Roman"/>
          <w:sz w:val="28"/>
          <w:szCs w:val="28"/>
          <w:lang w:val="ru-RU"/>
        </w:rPr>
        <w:t xml:space="preserve"> с </w:t>
      </w:r>
      <w:proofErr w:type="spellStart"/>
      <w:r w:rsidRPr="003F1B52">
        <w:rPr>
          <w:rFonts w:ascii="Times New Roman" w:hAnsi="Times New Roman" w:cs="Times New Roman"/>
          <w:sz w:val="28"/>
          <w:szCs w:val="28"/>
          <w:lang w:val="ru-RU"/>
        </w:rPr>
        <w:t>азольными</w:t>
      </w:r>
      <w:proofErr w:type="spellEnd"/>
      <w:r w:rsidRPr="003F1B52">
        <w:rPr>
          <w:rFonts w:ascii="Times New Roman" w:hAnsi="Times New Roman" w:cs="Times New Roman"/>
          <w:sz w:val="28"/>
          <w:szCs w:val="28"/>
          <w:lang w:val="ru-RU"/>
        </w:rPr>
        <w:t xml:space="preserve"> противогрибковыми препаратами рекомендуется умен</w:t>
      </w:r>
      <w:r w:rsidRPr="003F1B52">
        <w:rPr>
          <w:rFonts w:ascii="Times New Roman" w:hAnsi="Times New Roman" w:cs="Times New Roman"/>
          <w:sz w:val="28"/>
          <w:szCs w:val="28"/>
          <w:lang w:val="ru-RU"/>
        </w:rPr>
        <w:t>ь</w:t>
      </w:r>
      <w:r w:rsidRPr="003F1B52">
        <w:rPr>
          <w:rFonts w:ascii="Times New Roman" w:hAnsi="Times New Roman" w:cs="Times New Roman"/>
          <w:sz w:val="28"/>
          <w:szCs w:val="28"/>
          <w:lang w:val="ru-RU"/>
        </w:rPr>
        <w:t xml:space="preserve">шить дозу препарата, поскольку предотвращается метаболизм </w:t>
      </w:r>
      <w:proofErr w:type="spellStart"/>
      <w:r w:rsidRPr="003F1B52">
        <w:rPr>
          <w:rFonts w:ascii="Times New Roman" w:hAnsi="Times New Roman" w:cs="Times New Roman"/>
          <w:sz w:val="28"/>
          <w:szCs w:val="28"/>
          <w:lang w:val="ru-RU"/>
        </w:rPr>
        <w:t>циклоспорина</w:t>
      </w:r>
      <w:proofErr w:type="spellEnd"/>
      <w:r w:rsidRPr="003F1B52">
        <w:rPr>
          <w:rFonts w:ascii="Times New Roman" w:hAnsi="Times New Roman" w:cs="Times New Roman"/>
          <w:sz w:val="28"/>
          <w:szCs w:val="28"/>
          <w:lang w:val="ru-RU"/>
        </w:rPr>
        <w:t xml:space="preserve"> в печени.</w:t>
      </w:r>
    </w:p>
    <w:p w:rsidR="007A5047" w:rsidRPr="003F1B52" w:rsidRDefault="007A5047" w:rsidP="00046391">
      <w:pPr>
        <w:spacing w:after="0" w:line="240" w:lineRule="auto"/>
        <w:ind w:firstLine="720"/>
        <w:jc w:val="both"/>
        <w:rPr>
          <w:rFonts w:ascii="Times New Roman" w:hAnsi="Times New Roman" w:cs="Times New Roman"/>
          <w:b/>
          <w:sz w:val="28"/>
          <w:szCs w:val="28"/>
          <w:lang w:val="ru-RU"/>
        </w:rPr>
      </w:pPr>
      <w:proofErr w:type="spellStart"/>
      <w:r w:rsidRPr="003F1B52">
        <w:rPr>
          <w:rFonts w:ascii="Times New Roman" w:hAnsi="Times New Roman" w:cs="Times New Roman"/>
          <w:b/>
          <w:sz w:val="28"/>
          <w:szCs w:val="28"/>
          <w:lang w:val="ru-RU"/>
        </w:rPr>
        <w:t>Такролимус</w:t>
      </w:r>
      <w:proofErr w:type="spellEnd"/>
    </w:p>
    <w:p w:rsidR="007A5047" w:rsidRPr="003F1B52" w:rsidRDefault="007A5047" w:rsidP="00046391">
      <w:pPr>
        <w:spacing w:after="0" w:line="240" w:lineRule="auto"/>
        <w:ind w:firstLine="720"/>
        <w:jc w:val="both"/>
        <w:rPr>
          <w:rFonts w:ascii="Times New Roman" w:hAnsi="Times New Roman" w:cs="Times New Roman"/>
          <w:sz w:val="28"/>
          <w:szCs w:val="28"/>
          <w:lang w:val="ru-RU"/>
        </w:rPr>
      </w:pPr>
      <w:r w:rsidRPr="003F1B52">
        <w:rPr>
          <w:rFonts w:ascii="Times New Roman" w:hAnsi="Times New Roman" w:cs="Times New Roman"/>
          <w:sz w:val="28"/>
          <w:szCs w:val="28"/>
          <w:lang w:val="ru-RU"/>
        </w:rPr>
        <w:t xml:space="preserve">Этот </w:t>
      </w:r>
      <w:proofErr w:type="spellStart"/>
      <w:r w:rsidRPr="003F1B52">
        <w:rPr>
          <w:rFonts w:ascii="Times New Roman" w:hAnsi="Times New Roman" w:cs="Times New Roman"/>
          <w:sz w:val="28"/>
          <w:szCs w:val="28"/>
          <w:lang w:val="ru-RU"/>
        </w:rPr>
        <w:t>макролид</w:t>
      </w:r>
      <w:proofErr w:type="spellEnd"/>
      <w:r w:rsidRPr="003F1B52">
        <w:rPr>
          <w:rFonts w:ascii="Times New Roman" w:hAnsi="Times New Roman" w:cs="Times New Roman"/>
          <w:sz w:val="28"/>
          <w:szCs w:val="28"/>
          <w:lang w:val="ru-RU"/>
        </w:rPr>
        <w:t xml:space="preserve">-лактон, зарегистрированный в 2001 году, поступил в клинику как иммунодепрессант наподобие </w:t>
      </w:r>
      <w:proofErr w:type="spellStart"/>
      <w:r w:rsidRPr="003F1B52">
        <w:rPr>
          <w:rFonts w:ascii="Times New Roman" w:hAnsi="Times New Roman" w:cs="Times New Roman"/>
          <w:sz w:val="28"/>
          <w:szCs w:val="28"/>
          <w:lang w:val="ru-RU"/>
        </w:rPr>
        <w:t>циклоспорина</w:t>
      </w:r>
      <w:proofErr w:type="spellEnd"/>
      <w:r w:rsidRPr="003F1B52">
        <w:rPr>
          <w:rFonts w:ascii="Times New Roman" w:hAnsi="Times New Roman" w:cs="Times New Roman"/>
          <w:sz w:val="28"/>
          <w:szCs w:val="28"/>
          <w:lang w:val="ru-RU"/>
        </w:rPr>
        <w:t xml:space="preserve">. Это соединение, 23-атомный лактон, называют </w:t>
      </w:r>
      <w:r>
        <w:rPr>
          <w:rFonts w:ascii="Times New Roman" w:hAnsi="Times New Roman" w:cs="Times New Roman"/>
          <w:sz w:val="28"/>
          <w:szCs w:val="28"/>
        </w:rPr>
        <w:t>α</w:t>
      </w:r>
      <w:r w:rsidRPr="003F1B52">
        <w:rPr>
          <w:rFonts w:ascii="Times New Roman" w:hAnsi="Times New Roman" w:cs="Times New Roman"/>
          <w:sz w:val="28"/>
          <w:szCs w:val="28"/>
          <w:lang w:val="ru-RU"/>
        </w:rPr>
        <w:t>,</w:t>
      </w:r>
      <w:r>
        <w:rPr>
          <w:rFonts w:ascii="Times New Roman" w:hAnsi="Times New Roman" w:cs="Times New Roman"/>
          <w:sz w:val="28"/>
          <w:szCs w:val="28"/>
        </w:rPr>
        <w:t>β</w:t>
      </w:r>
      <w:r w:rsidRPr="003F1B52">
        <w:rPr>
          <w:rFonts w:ascii="Times New Roman" w:hAnsi="Times New Roman" w:cs="Times New Roman"/>
          <w:sz w:val="28"/>
          <w:szCs w:val="28"/>
          <w:lang w:val="ru-RU"/>
        </w:rPr>
        <w:t>-</w:t>
      </w:r>
      <w:proofErr w:type="spellStart"/>
      <w:r w:rsidRPr="003F1B52">
        <w:rPr>
          <w:rFonts w:ascii="Times New Roman" w:hAnsi="Times New Roman" w:cs="Times New Roman"/>
          <w:sz w:val="28"/>
          <w:szCs w:val="28"/>
          <w:lang w:val="ru-RU"/>
        </w:rPr>
        <w:t>дикетонамидом</w:t>
      </w:r>
      <w:proofErr w:type="spellEnd"/>
      <w:r w:rsidRPr="003F1B52">
        <w:rPr>
          <w:rFonts w:ascii="Times New Roman" w:hAnsi="Times New Roman" w:cs="Times New Roman"/>
          <w:sz w:val="28"/>
          <w:szCs w:val="28"/>
          <w:lang w:val="ru-RU"/>
        </w:rPr>
        <w:t xml:space="preserve">, замаскированным </w:t>
      </w:r>
      <w:proofErr w:type="spellStart"/>
      <w:r w:rsidRPr="003F1B52">
        <w:rPr>
          <w:rFonts w:ascii="Times New Roman" w:hAnsi="Times New Roman" w:cs="Times New Roman"/>
          <w:sz w:val="28"/>
          <w:szCs w:val="28"/>
          <w:lang w:val="ru-RU"/>
        </w:rPr>
        <w:t>полух</w:t>
      </w:r>
      <w:r w:rsidRPr="003F1B52">
        <w:rPr>
          <w:rFonts w:ascii="Times New Roman" w:hAnsi="Times New Roman" w:cs="Times New Roman"/>
          <w:sz w:val="28"/>
          <w:szCs w:val="28"/>
          <w:lang w:val="ru-RU"/>
        </w:rPr>
        <w:t>е</w:t>
      </w:r>
      <w:r w:rsidRPr="003F1B52">
        <w:rPr>
          <w:rFonts w:ascii="Times New Roman" w:hAnsi="Times New Roman" w:cs="Times New Roman"/>
          <w:sz w:val="28"/>
          <w:szCs w:val="28"/>
          <w:lang w:val="ru-RU"/>
        </w:rPr>
        <w:t>латом</w:t>
      </w:r>
      <w:proofErr w:type="spellEnd"/>
      <w:r w:rsidRPr="003F1B52">
        <w:rPr>
          <w:rFonts w:ascii="Times New Roman" w:hAnsi="Times New Roman" w:cs="Times New Roman"/>
          <w:sz w:val="28"/>
          <w:szCs w:val="28"/>
          <w:lang w:val="ru-RU"/>
        </w:rPr>
        <w:t xml:space="preserve">. </w:t>
      </w:r>
      <w:proofErr w:type="gramStart"/>
      <w:r>
        <w:rPr>
          <w:rFonts w:ascii="Times New Roman" w:hAnsi="Times New Roman" w:cs="Times New Roman"/>
          <w:sz w:val="28"/>
          <w:szCs w:val="28"/>
        </w:rPr>
        <w:t>Streptomyces</w:t>
      </w:r>
      <w:r w:rsidRPr="003F1B52">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tsukubaenis</w:t>
      </w:r>
      <w:proofErr w:type="spellEnd"/>
      <w:r w:rsidRPr="003F1B52">
        <w:rPr>
          <w:rFonts w:ascii="Times New Roman" w:hAnsi="Times New Roman" w:cs="Times New Roman"/>
          <w:sz w:val="28"/>
          <w:szCs w:val="28"/>
          <w:lang w:val="ru-RU"/>
        </w:rPr>
        <w:t xml:space="preserve"> выделен из культуры.</w:t>
      </w:r>
      <w:proofErr w:type="gramEnd"/>
      <w:r w:rsidRPr="003F1B52">
        <w:rPr>
          <w:rFonts w:ascii="Times New Roman" w:hAnsi="Times New Roman" w:cs="Times New Roman"/>
          <w:sz w:val="28"/>
          <w:szCs w:val="28"/>
          <w:lang w:val="ru-RU"/>
        </w:rPr>
        <w:t xml:space="preserve"> Ингибирует гуморал</w:t>
      </w:r>
      <w:r w:rsidRPr="003F1B52">
        <w:rPr>
          <w:rFonts w:ascii="Times New Roman" w:hAnsi="Times New Roman" w:cs="Times New Roman"/>
          <w:sz w:val="28"/>
          <w:szCs w:val="28"/>
          <w:lang w:val="ru-RU"/>
        </w:rPr>
        <w:t>ь</w:t>
      </w:r>
      <w:r w:rsidRPr="003F1B52">
        <w:rPr>
          <w:rFonts w:ascii="Times New Roman" w:hAnsi="Times New Roman" w:cs="Times New Roman"/>
          <w:sz w:val="28"/>
          <w:szCs w:val="28"/>
          <w:lang w:val="ru-RU"/>
        </w:rPr>
        <w:t>ный и клеточный иммунный ответ. Он проявляет этот эффект, образуя ко</w:t>
      </w:r>
      <w:r w:rsidRPr="003F1B52">
        <w:rPr>
          <w:rFonts w:ascii="Times New Roman" w:hAnsi="Times New Roman" w:cs="Times New Roman"/>
          <w:sz w:val="28"/>
          <w:szCs w:val="28"/>
          <w:lang w:val="ru-RU"/>
        </w:rPr>
        <w:t>м</w:t>
      </w:r>
      <w:r w:rsidRPr="003F1B52">
        <w:rPr>
          <w:rFonts w:ascii="Times New Roman" w:hAnsi="Times New Roman" w:cs="Times New Roman"/>
          <w:sz w:val="28"/>
          <w:szCs w:val="28"/>
          <w:lang w:val="ru-RU"/>
        </w:rPr>
        <w:t xml:space="preserve">плекс </w:t>
      </w:r>
      <w:proofErr w:type="spellStart"/>
      <w:r w:rsidRPr="003F1B52">
        <w:rPr>
          <w:rFonts w:ascii="Times New Roman" w:hAnsi="Times New Roman" w:cs="Times New Roman"/>
          <w:sz w:val="28"/>
          <w:szCs w:val="28"/>
          <w:lang w:val="ru-RU"/>
        </w:rPr>
        <w:t>иммунофилина</w:t>
      </w:r>
      <w:proofErr w:type="spellEnd"/>
      <w:r w:rsidRPr="003F1B52">
        <w:rPr>
          <w:rFonts w:ascii="Times New Roman" w:hAnsi="Times New Roman" w:cs="Times New Roman"/>
          <w:sz w:val="28"/>
          <w:szCs w:val="28"/>
          <w:lang w:val="ru-RU"/>
        </w:rPr>
        <w:t>. Таким образом, этот образованный комплекс ингиб</w:t>
      </w:r>
      <w:r w:rsidRPr="003F1B52">
        <w:rPr>
          <w:rFonts w:ascii="Times New Roman" w:hAnsi="Times New Roman" w:cs="Times New Roman"/>
          <w:sz w:val="28"/>
          <w:szCs w:val="28"/>
          <w:lang w:val="ru-RU"/>
        </w:rPr>
        <w:t>и</w:t>
      </w:r>
      <w:r w:rsidRPr="003F1B52">
        <w:rPr>
          <w:rFonts w:ascii="Times New Roman" w:hAnsi="Times New Roman" w:cs="Times New Roman"/>
          <w:sz w:val="28"/>
          <w:szCs w:val="28"/>
          <w:lang w:val="ru-RU"/>
        </w:rPr>
        <w:t xml:space="preserve">рует </w:t>
      </w:r>
      <w:proofErr w:type="gramStart"/>
      <w:r w:rsidRPr="003F1B52">
        <w:rPr>
          <w:rFonts w:ascii="Times New Roman" w:hAnsi="Times New Roman" w:cs="Times New Roman"/>
          <w:sz w:val="28"/>
          <w:szCs w:val="28"/>
          <w:lang w:val="ru-RU"/>
        </w:rPr>
        <w:t>кальций-зависимую</w:t>
      </w:r>
      <w:proofErr w:type="gramEnd"/>
      <w:r w:rsidRPr="003F1B52">
        <w:rPr>
          <w:rFonts w:ascii="Times New Roman" w:hAnsi="Times New Roman" w:cs="Times New Roman"/>
          <w:sz w:val="28"/>
          <w:szCs w:val="28"/>
          <w:lang w:val="ru-RU"/>
        </w:rPr>
        <w:t xml:space="preserve"> протеин-</w:t>
      </w:r>
      <w:proofErr w:type="spellStart"/>
      <w:r w:rsidRPr="003F1B52">
        <w:rPr>
          <w:rFonts w:ascii="Times New Roman" w:hAnsi="Times New Roman" w:cs="Times New Roman"/>
          <w:sz w:val="28"/>
          <w:szCs w:val="28"/>
          <w:lang w:val="ru-RU"/>
        </w:rPr>
        <w:t>фосфатазную</w:t>
      </w:r>
      <w:proofErr w:type="spellEnd"/>
      <w:r w:rsidRPr="003F1B52">
        <w:rPr>
          <w:rFonts w:ascii="Times New Roman" w:hAnsi="Times New Roman" w:cs="Times New Roman"/>
          <w:sz w:val="28"/>
          <w:szCs w:val="28"/>
          <w:lang w:val="ru-RU"/>
        </w:rPr>
        <w:t xml:space="preserve"> активность </w:t>
      </w:r>
      <w:proofErr w:type="spellStart"/>
      <w:r w:rsidRPr="003F1B52">
        <w:rPr>
          <w:rFonts w:ascii="Times New Roman" w:hAnsi="Times New Roman" w:cs="Times New Roman"/>
          <w:sz w:val="28"/>
          <w:szCs w:val="28"/>
          <w:lang w:val="ru-RU"/>
        </w:rPr>
        <w:t>кальнейрин-кальмодулинового</w:t>
      </w:r>
      <w:proofErr w:type="spellEnd"/>
      <w:r w:rsidRPr="003F1B52">
        <w:rPr>
          <w:rFonts w:ascii="Times New Roman" w:hAnsi="Times New Roman" w:cs="Times New Roman"/>
          <w:sz w:val="28"/>
          <w:szCs w:val="28"/>
          <w:lang w:val="ru-RU"/>
        </w:rPr>
        <w:t xml:space="preserve"> комплекса. Таким </w:t>
      </w:r>
      <w:proofErr w:type="gramStart"/>
      <w:r w:rsidRPr="003F1B52">
        <w:rPr>
          <w:rFonts w:ascii="Times New Roman" w:hAnsi="Times New Roman" w:cs="Times New Roman"/>
          <w:sz w:val="28"/>
          <w:szCs w:val="28"/>
          <w:lang w:val="ru-RU"/>
        </w:rPr>
        <w:t>образом</w:t>
      </w:r>
      <w:proofErr w:type="gramEnd"/>
      <w:r w:rsidRPr="003F1B52">
        <w:rPr>
          <w:rFonts w:ascii="Times New Roman" w:hAnsi="Times New Roman" w:cs="Times New Roman"/>
          <w:sz w:val="28"/>
          <w:szCs w:val="28"/>
          <w:lang w:val="ru-RU"/>
        </w:rPr>
        <w:t xml:space="preserve"> подавляет активность В-клеток. В то же время он вызывает снижение Т-клеток и экспрессии гена </w:t>
      </w:r>
      <w:r>
        <w:rPr>
          <w:rFonts w:ascii="Times New Roman" w:hAnsi="Times New Roman" w:cs="Times New Roman"/>
          <w:sz w:val="28"/>
          <w:szCs w:val="28"/>
        </w:rPr>
        <w:t>TNF</w:t>
      </w:r>
      <w:r w:rsidRPr="003F1B52">
        <w:rPr>
          <w:rFonts w:ascii="Times New Roman" w:hAnsi="Times New Roman" w:cs="Times New Roman"/>
          <w:sz w:val="28"/>
          <w:szCs w:val="28"/>
          <w:lang w:val="ru-RU"/>
        </w:rPr>
        <w:t>-</w:t>
      </w:r>
      <w:r>
        <w:rPr>
          <w:rFonts w:ascii="Times New Roman" w:hAnsi="Times New Roman" w:cs="Times New Roman"/>
          <w:sz w:val="28"/>
          <w:szCs w:val="28"/>
        </w:rPr>
        <w:t>α</w:t>
      </w:r>
      <w:r w:rsidRPr="003F1B52">
        <w:rPr>
          <w:rFonts w:ascii="Times New Roman" w:hAnsi="Times New Roman" w:cs="Times New Roman"/>
          <w:sz w:val="28"/>
          <w:szCs w:val="28"/>
          <w:lang w:val="ru-RU"/>
        </w:rPr>
        <w:t>.</w:t>
      </w:r>
    </w:p>
    <w:p w:rsidR="00BF32F9" w:rsidRDefault="00BF32F9" w:rsidP="00046391">
      <w:pPr>
        <w:spacing w:after="0" w:line="240" w:lineRule="auto"/>
        <w:ind w:firstLine="720"/>
        <w:jc w:val="both"/>
        <w:rPr>
          <w:rFonts w:ascii="Times New Roman" w:hAnsi="Times New Roman" w:cs="Times New Roman"/>
          <w:sz w:val="28"/>
          <w:szCs w:val="28"/>
          <w:lang w:val="az-Latn-AZ"/>
        </w:rPr>
      </w:pPr>
      <w:r w:rsidRPr="003F1B52">
        <w:rPr>
          <w:rFonts w:ascii="Times New Roman" w:hAnsi="Times New Roman" w:cs="Times New Roman"/>
          <w:sz w:val="28"/>
          <w:szCs w:val="28"/>
          <w:lang w:val="ru-RU"/>
        </w:rPr>
        <w:t xml:space="preserve">Абсорбция при приеме внутрь колеблется от 5 до 50% в зависимости от состояния больного. </w:t>
      </w:r>
      <w:proofErr w:type="spellStart"/>
      <w:r>
        <w:rPr>
          <w:rFonts w:ascii="Times New Roman" w:hAnsi="Times New Roman" w:cs="Times New Roman"/>
          <w:sz w:val="28"/>
          <w:szCs w:val="28"/>
        </w:rPr>
        <w:t>Применяется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дозе</w:t>
      </w:r>
      <w:proofErr w:type="spellEnd"/>
      <w:r>
        <w:rPr>
          <w:rFonts w:ascii="Times New Roman" w:hAnsi="Times New Roman" w:cs="Times New Roman"/>
          <w:sz w:val="28"/>
          <w:szCs w:val="28"/>
        </w:rPr>
        <w:t xml:space="preserve"> 0</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-0,3 </w:t>
      </w:r>
      <w:proofErr w:type="spellStart"/>
      <w:r>
        <w:rPr>
          <w:rFonts w:ascii="Times New Roman" w:hAnsi="Times New Roman" w:cs="Times New Roman"/>
          <w:sz w:val="28"/>
          <w:szCs w:val="28"/>
        </w:rPr>
        <w:t>мг</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кг</w:t>
      </w:r>
      <w:proofErr w:type="spellEnd"/>
      <w:r>
        <w:rPr>
          <w:rFonts w:ascii="Times New Roman" w:hAnsi="Times New Roman" w:cs="Times New Roman"/>
          <w:sz w:val="28"/>
          <w:szCs w:val="28"/>
        </w:rPr>
        <w:t>.</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drawing>
          <wp:inline distT="0" distB="0" distL="0" distR="0" wp14:anchorId="6D5EB2C9" wp14:editId="64FDB224">
            <wp:extent cx="3248025" cy="3267075"/>
            <wp:effectExtent l="0" t="0" r="9525" b="9525"/>
            <wp:docPr id="20" name="Рисунок 20" descr="C:\Users\User1\Pictures\tak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takrolimus quruluş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8025" cy="3267075"/>
                    </a:xfrm>
                    <a:prstGeom prst="rect">
                      <a:avLst/>
                    </a:prstGeom>
                    <a:noFill/>
                    <a:ln>
                      <a:noFill/>
                    </a:ln>
                  </pic:spPr>
                </pic:pic>
              </a:graphicData>
            </a:graphic>
          </wp:inline>
        </w:drawing>
      </w:r>
    </w:p>
    <w:p w:rsidR="00BF32F9" w:rsidRDefault="00BF32F9" w:rsidP="00046391">
      <w:pPr>
        <w:spacing w:after="0" w:line="240" w:lineRule="auto"/>
        <w:ind w:firstLine="720"/>
        <w:jc w:val="both"/>
        <w:rPr>
          <w:rFonts w:ascii="Times New Roman" w:hAnsi="Times New Roman" w:cs="Times New Roman"/>
          <w:b/>
          <w:sz w:val="28"/>
          <w:szCs w:val="28"/>
          <w:lang w:val="az-Latn-AZ"/>
        </w:rPr>
      </w:pPr>
      <w:r w:rsidRPr="00BF32F9">
        <w:rPr>
          <w:rFonts w:ascii="Times New Roman" w:hAnsi="Times New Roman" w:cs="Times New Roman"/>
          <w:b/>
          <w:sz w:val="28"/>
          <w:szCs w:val="28"/>
          <w:lang w:val="az-Latn-AZ"/>
        </w:rPr>
        <w:t>Сиролимус</w:t>
      </w:r>
    </w:p>
    <w:p w:rsidR="00BF32F9" w:rsidRDefault="00BF32F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Он был выделен из культуры Streptomyces hygroscopius под названием ропамицин. Связываясь с иммунофилами, комплекс (FKBP-12) блокирует комплекс кальцинейрин-кальмодулин. Хотя он не блокирует синтез ИЛ-2, он ингибирует пролиферацию Т- и В-клеток. Это 33-атомный лактон макролида с молекулярной структурой, аналогичной такролимусу. одобрено FDA.</w:t>
      </w:r>
    </w:p>
    <w:p w:rsidR="00BF32F9" w:rsidRDefault="00BF32F9"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Как правило, циклофосфамид, метотрексат и азатиопирин назначаются в качестве противоопухолевых препаратов из иммуносупрессивных цитостатиков. Микофенолата мофетил представляет собой соединение, используемое в качестве специфического иммунодепрессанта.</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lastRenderedPageBreak/>
        <w:drawing>
          <wp:inline distT="0" distB="0" distL="0" distR="0" wp14:anchorId="73A80949" wp14:editId="1079192D">
            <wp:extent cx="4067175" cy="2428875"/>
            <wp:effectExtent l="0" t="0" r="9525" b="9525"/>
            <wp:docPr id="21" name="Рисунок 21" descr="C:\Users\User1\Pictures\si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sirolimus quruluşu.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7175" cy="2428875"/>
                    </a:xfrm>
                    <a:prstGeom prst="rect">
                      <a:avLst/>
                    </a:prstGeom>
                    <a:noFill/>
                    <a:ln>
                      <a:noFill/>
                    </a:ln>
                  </pic:spPr>
                </pic:pic>
              </a:graphicData>
            </a:graphic>
          </wp:inline>
        </w:drawing>
      </w:r>
    </w:p>
    <w:p w:rsidR="0039106E" w:rsidRDefault="0039106E" w:rsidP="00046391">
      <w:pPr>
        <w:spacing w:after="0" w:line="240" w:lineRule="auto"/>
        <w:ind w:firstLine="720"/>
        <w:jc w:val="both"/>
        <w:rPr>
          <w:rFonts w:ascii="Times New Roman" w:hAnsi="Times New Roman" w:cs="Times New Roman"/>
          <w:b/>
          <w:sz w:val="28"/>
          <w:szCs w:val="28"/>
          <w:lang w:val="az-Latn-AZ"/>
        </w:rPr>
      </w:pPr>
    </w:p>
    <w:p w:rsidR="00596FA1" w:rsidRDefault="00596FA1" w:rsidP="00046391">
      <w:pPr>
        <w:spacing w:after="0" w:line="240" w:lineRule="auto"/>
        <w:ind w:firstLine="720"/>
        <w:jc w:val="both"/>
        <w:rPr>
          <w:rFonts w:ascii="Times New Roman" w:hAnsi="Times New Roman" w:cs="Times New Roman"/>
          <w:b/>
          <w:sz w:val="28"/>
          <w:szCs w:val="28"/>
          <w:lang w:val="az-Latn-AZ"/>
        </w:rPr>
      </w:pPr>
      <w:r w:rsidRPr="00596FA1">
        <w:rPr>
          <w:rFonts w:ascii="Times New Roman" w:hAnsi="Times New Roman" w:cs="Times New Roman"/>
          <w:b/>
          <w:sz w:val="28"/>
          <w:szCs w:val="28"/>
          <w:lang w:val="az-Latn-AZ"/>
        </w:rPr>
        <w:t>Микофенолата мофетил: 2-морфолиноэтил (Е)-6-(4-гидрокси-6-метокси-7-метил-3-оксо-5-фталанил)-4-метил-4-гексеноат.</w:t>
      </w:r>
    </w:p>
    <w:p w:rsidR="00596FA1" w:rsidRDefault="00596FA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 производное микофеноловой кислоты, полученное полусинтезом. Его получают методом ферментации из Penicillium glaucum. Микофеноловая кислота, активный метаболит, ингибирует инозинмонофосфатдегидрогеназу. Этот фермент чрезвычайно важен для синтеза пуринов de novo. Тормозит образование антител и пролиферацию Т- и В-лимфоцитов. В сочетании с циклоспорином и глюкокортикоидами применяется для профилактики острых иммунных реакций, возникающих при трансплантации различных органов. Назначают в суточной дозе 1-1,5 г. Побочные эффекты включают лихорадку, инфекцию, отек, анемию, лейкопению, тромбоцитопению и гипертензию.</w:t>
      </w:r>
    </w:p>
    <w:p w:rsidR="00596FA1" w:rsidRDefault="00596FA1" w:rsidP="00046391">
      <w:pPr>
        <w:spacing w:after="0" w:line="240" w:lineRule="auto"/>
        <w:ind w:firstLine="720"/>
        <w:jc w:val="both"/>
        <w:rPr>
          <w:rFonts w:ascii="Times New Roman" w:hAnsi="Times New Roman" w:cs="Times New Roman"/>
          <w:sz w:val="28"/>
          <w:szCs w:val="28"/>
          <w:lang w:val="az-Latn-AZ"/>
        </w:rPr>
      </w:pPr>
      <w:r w:rsidRPr="00596FA1">
        <w:rPr>
          <w:rFonts w:ascii="Times New Roman" w:hAnsi="Times New Roman" w:cs="Times New Roman"/>
          <w:i/>
          <w:sz w:val="28"/>
          <w:szCs w:val="28"/>
          <w:lang w:val="az-Latn-AZ"/>
        </w:rPr>
        <w:t>Пеницилл глаукум</w:t>
      </w:r>
      <w:r w:rsidR="007F53B5">
        <w:rPr>
          <w:rFonts w:ascii="Times New Roman" w:hAnsi="Times New Roman" w:cs="Times New Roman"/>
          <w:sz w:val="28"/>
          <w:szCs w:val="28"/>
          <w:lang w:val="az-Latn-AZ"/>
        </w:rPr>
        <w:t>Хлорангидрид (Е)-6-(4-гидрокси-6-метокси-7-метил-3-оксо-5-фталанил)-4-метил-4-гексановой кислоты получают реакцией микофеноловой кислоты, полученной после ферментации, с тионилхлоридом. полученный. Его этерификация N-(2-гидроксиэтил)морфолином дает мофетил микофенолята.</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drawing>
          <wp:inline distT="0" distB="0" distL="0" distR="0" wp14:anchorId="10C79D28" wp14:editId="54E4B7C9">
            <wp:extent cx="5940425" cy="1464105"/>
            <wp:effectExtent l="0" t="0" r="3175" b="3175"/>
            <wp:docPr id="22" name="Рисунок 22" descr="C:\Users\User1\Pictures\mikofenol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mikofenolat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464105"/>
                    </a:xfrm>
                    <a:prstGeom prst="rect">
                      <a:avLst/>
                    </a:prstGeom>
                    <a:noFill/>
                    <a:ln>
                      <a:noFill/>
                    </a:ln>
                  </pic:spPr>
                </pic:pic>
              </a:graphicData>
            </a:graphic>
          </wp:inline>
        </w:drawing>
      </w:r>
    </w:p>
    <w:p w:rsidR="007F53B5" w:rsidRDefault="007F53B5" w:rsidP="00046391">
      <w:pPr>
        <w:spacing w:after="0" w:line="240" w:lineRule="auto"/>
        <w:ind w:firstLine="720"/>
        <w:jc w:val="both"/>
        <w:rPr>
          <w:rFonts w:ascii="Times New Roman" w:hAnsi="Times New Roman" w:cs="Times New Roman"/>
          <w:b/>
          <w:sz w:val="28"/>
          <w:szCs w:val="28"/>
          <w:lang w:val="az-Latn-AZ"/>
        </w:rPr>
      </w:pPr>
      <w:r w:rsidRPr="007F53B5">
        <w:rPr>
          <w:rFonts w:ascii="Times New Roman" w:hAnsi="Times New Roman" w:cs="Times New Roman"/>
          <w:b/>
          <w:sz w:val="28"/>
          <w:szCs w:val="28"/>
          <w:lang w:val="az-Latn-AZ"/>
        </w:rPr>
        <w:t>Моноклональные и поликлональные антитела</w:t>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Еще одним методом иммуносупрессии является использование антител. Эти антитела делятся на 2 группы: моноклональные и поликлональные.</w:t>
      </w:r>
    </w:p>
    <w:p w:rsidR="0039106E" w:rsidRDefault="0039106E" w:rsidP="00046391">
      <w:pPr>
        <w:spacing w:after="0" w:line="240" w:lineRule="auto"/>
        <w:ind w:firstLine="720"/>
        <w:jc w:val="both"/>
        <w:rPr>
          <w:rFonts w:ascii="Times New Roman" w:hAnsi="Times New Roman" w:cs="Times New Roman"/>
          <w:sz w:val="28"/>
          <w:szCs w:val="28"/>
          <w:lang w:val="az-Latn-AZ"/>
        </w:rPr>
      </w:pPr>
      <w:r w:rsidRPr="0039106E">
        <w:rPr>
          <w:rFonts w:ascii="Times New Roman" w:hAnsi="Times New Roman" w:cs="Times New Roman"/>
          <w:noProof/>
          <w:sz w:val="28"/>
          <w:szCs w:val="28"/>
          <w:lang w:val="en-US"/>
        </w:rPr>
        <w:lastRenderedPageBreak/>
        <w:drawing>
          <wp:inline distT="0" distB="0" distL="0" distR="0" wp14:anchorId="656B72F5" wp14:editId="66261225">
            <wp:extent cx="5939790" cy="3057525"/>
            <wp:effectExtent l="0" t="0" r="3810" b="9525"/>
            <wp:docPr id="23" name="Рисунок 23" descr="C:\Users\User1\Pictures\monoklonal anticisim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monoklonal anticisimlər.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5175" cy="3060297"/>
                    </a:xfrm>
                    <a:prstGeom prst="rect">
                      <a:avLst/>
                    </a:prstGeom>
                    <a:noFill/>
                    <a:ln>
                      <a:noFill/>
                    </a:ln>
                  </pic:spPr>
                </pic:pic>
              </a:graphicData>
            </a:graphic>
          </wp:inline>
        </w:drawing>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Их наименования различаются по последнему слогу.</w:t>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Антитела, клонированные из мыши, принимают окончание monab или omab. (например: Мурамонаб)</w:t>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Антитело, клонированное из мыши/человека, принимает конечную точку ксимаба (например, базиликсимаб).</w:t>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Клонировано из человека - принимает окончание зумаб. (например, даклизумаб)</w:t>
      </w:r>
    </w:p>
    <w:p w:rsidR="007F53B5" w:rsidRDefault="007F53B5"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Полностью клонирован из известного человека - берет концовку мумаб.</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Эти антитела используются при лечении трансплантаций органов и различных аутоиммунных заболеваний. Показания указаны ниже:</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Хронический гломерулонефрит с нефротическим синдромом</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Хроническое воспаление толстой кишки</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Миастения гравис</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4) Аутоиммунный гепатит</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5) Ревматоидный артрит (ревматоидный артрит)</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6) тромбопеническая пурпура</w:t>
      </w:r>
    </w:p>
    <w:p w:rsidR="0039106E" w:rsidRDefault="0039106E" w:rsidP="00046391">
      <w:pPr>
        <w:spacing w:after="0" w:line="240" w:lineRule="auto"/>
        <w:ind w:firstLine="720"/>
        <w:jc w:val="both"/>
        <w:rPr>
          <w:rFonts w:ascii="Times New Roman" w:hAnsi="Times New Roman" w:cs="Times New Roman"/>
          <w:b/>
          <w:sz w:val="28"/>
          <w:szCs w:val="28"/>
          <w:lang w:val="az-Latn-AZ"/>
        </w:rPr>
      </w:pPr>
    </w:p>
    <w:p w:rsidR="0081430D" w:rsidRDefault="0081430D" w:rsidP="00046391">
      <w:pPr>
        <w:spacing w:after="0" w:line="240" w:lineRule="auto"/>
        <w:ind w:firstLine="720"/>
        <w:jc w:val="both"/>
        <w:rPr>
          <w:rFonts w:ascii="Times New Roman" w:hAnsi="Times New Roman" w:cs="Times New Roman"/>
          <w:b/>
          <w:sz w:val="28"/>
          <w:szCs w:val="28"/>
          <w:lang w:val="az-Latn-AZ"/>
        </w:rPr>
      </w:pPr>
      <w:r w:rsidRPr="0081430D">
        <w:rPr>
          <w:rFonts w:ascii="Times New Roman" w:hAnsi="Times New Roman" w:cs="Times New Roman"/>
          <w:b/>
          <w:sz w:val="28"/>
          <w:szCs w:val="28"/>
          <w:lang w:val="az-Latn-AZ"/>
        </w:rPr>
        <w:t>Антилимфоцитарный глобулин</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В качестве иммунодепрессанта в клинике применяют моноклональные антитела (Мураноб-CD3) и поливалентную антилимфоцитарную плазму. Muranob-CD3 представляет собой моноклональное антитело, индуцированное против белка CD3 Т-лимфоцитов у крыс. Он предотвращает образование лимфоцитарно-рецепторной связи, которая будет образовываться с антигеном. Используется при пересадке органов.</w:t>
      </w:r>
    </w:p>
    <w:p w:rsidR="0081430D" w:rsidRDefault="0081430D"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Плазму (сыворотку), полученную в результате иммунизации экспериментальных животных больными лимфоцитами, называют антилимфоцитарной сывороткой. Образуются антитела против по</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верх</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ност</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lastRenderedPageBreak/>
        <w:t>ных белков лимфоцитов. Лимфопения наблюдается как побочный эффект пос</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ле инъекции.</w:t>
      </w:r>
    </w:p>
    <w:p w:rsidR="00295231" w:rsidRDefault="00295231" w:rsidP="00046391">
      <w:pPr>
        <w:spacing w:after="0" w:line="240" w:lineRule="auto"/>
        <w:ind w:firstLine="720"/>
        <w:jc w:val="both"/>
        <w:rPr>
          <w:rFonts w:ascii="Times New Roman" w:hAnsi="Times New Roman" w:cs="Times New Roman"/>
          <w:b/>
          <w:sz w:val="28"/>
          <w:szCs w:val="28"/>
          <w:lang w:val="az-Latn-AZ"/>
        </w:rPr>
      </w:pPr>
      <w:r w:rsidRPr="00295231">
        <w:rPr>
          <w:rFonts w:ascii="Times New Roman" w:hAnsi="Times New Roman" w:cs="Times New Roman"/>
          <w:b/>
          <w:sz w:val="28"/>
          <w:szCs w:val="28"/>
          <w:lang w:val="az-Latn-AZ"/>
        </w:rPr>
        <w:t>Лечение рассеянного склероза (РС)</w:t>
      </w:r>
    </w:p>
    <w:p w:rsidR="00295231" w:rsidRDefault="002952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РС является аутоиммунным заболеванием. Точный патогенез не</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из</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вес</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тен. Клетки иммунной системы повреждают нервные, мозговые и спи</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наль</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ные миелиновые клетки. Проявляется у больных быстрой утомляемостью. Наб</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людается быстрая утомляемость с покалыванием и спастическими подергиваниями. Активированные в результате заболевания Т-лимфоциты преодолевают гематоэнцефалический барьер и вызывают воспаление го</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лов</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но</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го мозга. Полностью вылечить болезнь до сих пор не удается. Пре</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и</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му</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щест</w:t>
      </w:r>
      <w:r w:rsidR="00ED0468">
        <w:rPr>
          <w:rFonts w:ascii="Times New Roman" w:hAnsi="Times New Roman" w:cs="Times New Roman"/>
          <w:sz w:val="28"/>
          <w:szCs w:val="28"/>
          <w:lang w:val="az-Latn-AZ"/>
        </w:rPr>
        <w:softHyphen/>
      </w:r>
      <w:r>
        <w:rPr>
          <w:rFonts w:ascii="Times New Roman" w:hAnsi="Times New Roman" w:cs="Times New Roman"/>
          <w:sz w:val="28"/>
          <w:szCs w:val="28"/>
          <w:lang w:val="az-Latn-AZ"/>
        </w:rPr>
        <w:t>венно проводят симптоматическое лечение. С этой целью применяют глюкокортикоиды, интерферон, азотиопирин и метотрексат. В клинике для лечения РС используются:</w:t>
      </w:r>
    </w:p>
    <w:p w:rsidR="00295231" w:rsidRDefault="002952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Глатирамера ацетат</w:t>
      </w:r>
    </w:p>
    <w:p w:rsidR="00295231" w:rsidRDefault="00295231"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Натализумаб (моноклональное антитело)</w:t>
      </w:r>
    </w:p>
    <w:p w:rsidR="00295231" w:rsidRDefault="00295231" w:rsidP="00046391">
      <w:pPr>
        <w:spacing w:after="0" w:line="240" w:lineRule="auto"/>
        <w:ind w:firstLine="720"/>
        <w:jc w:val="both"/>
        <w:rPr>
          <w:rFonts w:ascii="Times New Roman" w:hAnsi="Times New Roman" w:cs="Times New Roman"/>
          <w:b/>
          <w:sz w:val="28"/>
          <w:szCs w:val="28"/>
          <w:lang w:val="az-Latn-AZ"/>
        </w:rPr>
      </w:pPr>
      <w:r w:rsidRPr="00295231">
        <w:rPr>
          <w:rFonts w:ascii="Times New Roman" w:hAnsi="Times New Roman" w:cs="Times New Roman"/>
          <w:b/>
          <w:sz w:val="28"/>
          <w:szCs w:val="28"/>
          <w:lang w:val="az-Latn-AZ"/>
        </w:rPr>
        <w:t>Глатирамера ацетат</w:t>
      </w:r>
    </w:p>
    <w:p w:rsidR="00295231" w:rsidRDefault="005115BB"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Это иммуномодулятор со смесью 4 важных аминокислот, входящих в состав миелина. Эта смесь белков представляет собой полимер, подобный миелину. Используется при лечении рассеянного склероза. Улучшает неврологическую функцию. Применяется подкожно в суточной дозе 20 мг. Эффект проявляется после трехмесячного курса лечения. Побочным эффектом является аллергическая реакция в постинъекционной области.</w:t>
      </w:r>
    </w:p>
    <w:p w:rsidR="007652DB" w:rsidRDefault="007652DB" w:rsidP="00046391">
      <w:pPr>
        <w:spacing w:after="0" w:line="240" w:lineRule="auto"/>
        <w:ind w:firstLine="720"/>
        <w:jc w:val="both"/>
        <w:rPr>
          <w:rFonts w:ascii="Times New Roman" w:hAnsi="Times New Roman" w:cs="Times New Roman"/>
          <w:b/>
          <w:sz w:val="28"/>
          <w:szCs w:val="28"/>
          <w:lang w:val="az-Latn-AZ"/>
        </w:rPr>
      </w:pPr>
      <w:r w:rsidRPr="007652DB">
        <w:rPr>
          <w:rFonts w:ascii="Times New Roman" w:hAnsi="Times New Roman" w:cs="Times New Roman"/>
          <w:b/>
          <w:sz w:val="28"/>
          <w:szCs w:val="28"/>
          <w:lang w:val="az-Latn-AZ"/>
        </w:rPr>
        <w:t>Натализумаб</w:t>
      </w:r>
    </w:p>
    <w:p w:rsidR="007652DB" w:rsidRPr="007652DB" w:rsidRDefault="007652DB" w:rsidP="00046391">
      <w:pPr>
        <w:spacing w:after="0" w:line="24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Он оказывает ингибирующее действие на молекулу адгезии интегрина α-4 в иммунных клетках. Уменьшает воспаление головного мозга, минуя ГЭБ. Из-за большого количества побочных эффектов его следует применять под наблюдением врача. Препарат применяют при резистентности к β-интерферону. Расчетный период полувыведения составляет 16 дней. Его применяют в виде инфузии в дозе 300 мг каждые четыре недели. Срок лечения 2 года. Побочные эффекты включают инфекцию мочевыводящих путей, назофарингит, крапивницу, головную боль, головокружение, лихорадку, артралгию и индивидуальную чувствительность. Особенно наблюдается лейкоэнцефалопатия.</w:t>
      </w:r>
    </w:p>
    <w:p w:rsidR="00295231" w:rsidRPr="00295231" w:rsidRDefault="00295231" w:rsidP="00046391">
      <w:pPr>
        <w:spacing w:after="0" w:line="240" w:lineRule="auto"/>
        <w:ind w:firstLine="720"/>
        <w:jc w:val="both"/>
        <w:rPr>
          <w:rFonts w:ascii="Times New Roman" w:hAnsi="Times New Roman" w:cs="Times New Roman"/>
          <w:b/>
          <w:sz w:val="28"/>
          <w:szCs w:val="28"/>
          <w:lang w:val="az-Latn-AZ"/>
        </w:rPr>
      </w:pPr>
    </w:p>
    <w:p w:rsidR="00596FA1" w:rsidRDefault="00596FA1" w:rsidP="00046391">
      <w:pPr>
        <w:spacing w:after="0" w:line="240" w:lineRule="auto"/>
        <w:ind w:firstLine="720"/>
        <w:jc w:val="both"/>
        <w:rPr>
          <w:rFonts w:ascii="Times New Roman" w:hAnsi="Times New Roman" w:cs="Times New Roman"/>
          <w:sz w:val="28"/>
          <w:szCs w:val="28"/>
          <w:lang w:val="az-Latn-AZ"/>
        </w:rPr>
      </w:pPr>
    </w:p>
    <w:p w:rsidR="00596FA1" w:rsidRPr="00BF32F9" w:rsidRDefault="00596FA1" w:rsidP="00046391">
      <w:pPr>
        <w:spacing w:after="0" w:line="240" w:lineRule="auto"/>
        <w:ind w:firstLine="720"/>
        <w:jc w:val="both"/>
        <w:rPr>
          <w:rFonts w:ascii="Times New Roman" w:hAnsi="Times New Roman" w:cs="Times New Roman"/>
          <w:sz w:val="28"/>
          <w:szCs w:val="28"/>
          <w:lang w:val="az-Latn-AZ"/>
        </w:rPr>
      </w:pPr>
    </w:p>
    <w:p w:rsidR="00D16FA7" w:rsidRPr="00DC35A3" w:rsidRDefault="00D16FA7" w:rsidP="00046391">
      <w:pPr>
        <w:spacing w:after="0" w:line="240" w:lineRule="auto"/>
        <w:ind w:firstLine="720"/>
        <w:jc w:val="both"/>
        <w:rPr>
          <w:rFonts w:ascii="Times New Roman" w:hAnsi="Times New Roman" w:cs="Times New Roman"/>
          <w:b/>
          <w:sz w:val="28"/>
          <w:szCs w:val="28"/>
          <w:lang w:val="az-Latn-AZ"/>
        </w:rPr>
      </w:pPr>
    </w:p>
    <w:p w:rsidR="00DC35A3" w:rsidRPr="00DC35A3" w:rsidRDefault="00DC35A3" w:rsidP="00046391">
      <w:pPr>
        <w:spacing w:after="0" w:line="240" w:lineRule="auto"/>
        <w:ind w:firstLine="720"/>
        <w:jc w:val="both"/>
        <w:rPr>
          <w:rFonts w:ascii="Times New Roman" w:hAnsi="Times New Roman" w:cs="Times New Roman"/>
          <w:sz w:val="28"/>
          <w:szCs w:val="28"/>
          <w:lang w:val="az-Latn-AZ"/>
        </w:rPr>
      </w:pPr>
    </w:p>
    <w:p w:rsidR="00CB4EFC" w:rsidRPr="00CB4EFC" w:rsidRDefault="00CB4EFC" w:rsidP="00046391">
      <w:pPr>
        <w:spacing w:after="0" w:line="240" w:lineRule="auto"/>
        <w:ind w:firstLine="720"/>
        <w:jc w:val="both"/>
        <w:rPr>
          <w:rFonts w:ascii="Times New Roman" w:hAnsi="Times New Roman" w:cs="Times New Roman"/>
          <w:sz w:val="28"/>
          <w:szCs w:val="28"/>
          <w:lang w:val="az-Latn-AZ"/>
        </w:rPr>
      </w:pPr>
      <w:r w:rsidRPr="00CB4EFC">
        <w:rPr>
          <w:rFonts w:ascii="Times New Roman" w:hAnsi="Times New Roman" w:cs="Times New Roman"/>
          <w:sz w:val="28"/>
          <w:szCs w:val="28"/>
          <w:lang w:val="az-Latn-AZ"/>
        </w:rPr>
        <w:t xml:space="preserve"> </w:t>
      </w:r>
    </w:p>
    <w:p w:rsidR="00F74590" w:rsidRPr="00C40F4E" w:rsidRDefault="00F74590" w:rsidP="00046391">
      <w:pPr>
        <w:spacing w:after="0" w:line="240" w:lineRule="auto"/>
        <w:ind w:firstLine="720"/>
        <w:jc w:val="both"/>
        <w:rPr>
          <w:rFonts w:ascii="Times New Roman" w:hAnsi="Times New Roman" w:cs="Times New Roman"/>
          <w:sz w:val="28"/>
          <w:szCs w:val="28"/>
          <w:lang w:val="az-Latn-AZ"/>
        </w:rPr>
      </w:pPr>
    </w:p>
    <w:p w:rsidR="00650022" w:rsidRPr="00650022" w:rsidRDefault="00650022" w:rsidP="00046391">
      <w:pPr>
        <w:spacing w:after="0" w:line="240" w:lineRule="auto"/>
        <w:ind w:firstLine="720"/>
        <w:jc w:val="center"/>
        <w:rPr>
          <w:rFonts w:ascii="Times New Roman" w:hAnsi="Times New Roman" w:cs="Times New Roman"/>
          <w:b/>
          <w:sz w:val="28"/>
          <w:szCs w:val="28"/>
          <w:lang w:val="az-Latn-AZ"/>
        </w:rPr>
      </w:pPr>
    </w:p>
    <w:p w:rsidR="00A5173A" w:rsidRPr="00A5173A" w:rsidRDefault="00A5173A" w:rsidP="00046391">
      <w:pPr>
        <w:spacing w:after="0" w:line="240" w:lineRule="auto"/>
        <w:ind w:firstLine="720"/>
        <w:jc w:val="both"/>
        <w:rPr>
          <w:rFonts w:ascii="Times New Roman" w:hAnsi="Times New Roman" w:cs="Times New Roman"/>
          <w:b/>
          <w:sz w:val="28"/>
          <w:szCs w:val="28"/>
          <w:lang w:val="az-Latn-AZ"/>
        </w:rPr>
      </w:pPr>
    </w:p>
    <w:p w:rsidR="008032E9" w:rsidRPr="00B905B3" w:rsidRDefault="008032E9" w:rsidP="00046391">
      <w:pPr>
        <w:spacing w:after="0" w:line="240" w:lineRule="auto"/>
        <w:ind w:firstLine="720"/>
        <w:jc w:val="both"/>
        <w:rPr>
          <w:rFonts w:ascii="Times New Roman" w:hAnsi="Times New Roman" w:cs="Times New Roman"/>
          <w:sz w:val="28"/>
          <w:szCs w:val="28"/>
          <w:lang w:val="az-Latn-AZ"/>
        </w:rPr>
      </w:pPr>
    </w:p>
    <w:sectPr w:rsidR="008032E9" w:rsidRPr="00B905B3">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FFA" w:rsidRDefault="001A2FFA" w:rsidP="006C7468">
      <w:pPr>
        <w:spacing w:after="0" w:line="240" w:lineRule="auto"/>
      </w:pPr>
      <w:r>
        <w:separator/>
      </w:r>
    </w:p>
  </w:endnote>
  <w:endnote w:type="continuationSeparator" w:id="0">
    <w:p w:rsidR="001A2FFA" w:rsidRDefault="001A2FFA" w:rsidP="006C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AFF" w:usb1="C000E47F" w:usb2="0000002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FFA" w:rsidRDefault="001A2FFA" w:rsidP="006C7468">
      <w:pPr>
        <w:spacing w:after="0" w:line="240" w:lineRule="auto"/>
      </w:pPr>
      <w:r>
        <w:separator/>
      </w:r>
    </w:p>
  </w:footnote>
  <w:footnote w:type="continuationSeparator" w:id="0">
    <w:p w:rsidR="001A2FFA" w:rsidRDefault="001A2FFA" w:rsidP="006C7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814873"/>
      <w:docPartObj>
        <w:docPartGallery w:val="Page Numbers (Top of Page)"/>
        <w:docPartUnique/>
      </w:docPartObj>
    </w:sdtPr>
    <w:sdtEndPr/>
    <w:sdtContent>
      <w:p w:rsidR="006C7468" w:rsidRDefault="006C7468">
        <w:pPr>
          <w:pStyle w:val="a3"/>
          <w:jc w:val="right"/>
        </w:pPr>
        <w:r>
          <w:fldChar w:fldCharType="begin"/>
        </w:r>
        <w:r>
          <w:instrText>PAGE   \* MERGEFORMAT</w:instrText>
        </w:r>
        <w:r>
          <w:fldChar w:fldCharType="separate"/>
        </w:r>
        <w:r w:rsidR="00864318" w:rsidRPr="00864318">
          <w:rPr>
            <w:noProof/>
            <w:lang w:val="ru-RU"/>
          </w:rPr>
          <w:t>6</w:t>
        </w:r>
        <w:r>
          <w:fldChar w:fldCharType="end"/>
        </w:r>
      </w:p>
    </w:sdtContent>
  </w:sdt>
  <w:p w:rsidR="006C7468" w:rsidRDefault="006C746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C6C"/>
    <w:rsid w:val="00004BBB"/>
    <w:rsid w:val="00012B9E"/>
    <w:rsid w:val="0004042C"/>
    <w:rsid w:val="00046391"/>
    <w:rsid w:val="00047497"/>
    <w:rsid w:val="000536A5"/>
    <w:rsid w:val="00054CDA"/>
    <w:rsid w:val="000C7C8C"/>
    <w:rsid w:val="001005D5"/>
    <w:rsid w:val="00102779"/>
    <w:rsid w:val="0011415B"/>
    <w:rsid w:val="0014795C"/>
    <w:rsid w:val="00156052"/>
    <w:rsid w:val="00181FB9"/>
    <w:rsid w:val="001A2FFA"/>
    <w:rsid w:val="001A5563"/>
    <w:rsid w:val="001D4D00"/>
    <w:rsid w:val="001E472B"/>
    <w:rsid w:val="001F4471"/>
    <w:rsid w:val="00295231"/>
    <w:rsid w:val="002C71AE"/>
    <w:rsid w:val="002F668E"/>
    <w:rsid w:val="00327112"/>
    <w:rsid w:val="00334017"/>
    <w:rsid w:val="00382E90"/>
    <w:rsid w:val="0039106E"/>
    <w:rsid w:val="003F1B52"/>
    <w:rsid w:val="00456412"/>
    <w:rsid w:val="004F4E59"/>
    <w:rsid w:val="005115BB"/>
    <w:rsid w:val="00513664"/>
    <w:rsid w:val="005727CC"/>
    <w:rsid w:val="00596FA1"/>
    <w:rsid w:val="005B2855"/>
    <w:rsid w:val="005C0B04"/>
    <w:rsid w:val="005C2731"/>
    <w:rsid w:val="005D66FE"/>
    <w:rsid w:val="00650022"/>
    <w:rsid w:val="0065317A"/>
    <w:rsid w:val="00653433"/>
    <w:rsid w:val="00660178"/>
    <w:rsid w:val="00672000"/>
    <w:rsid w:val="006C7468"/>
    <w:rsid w:val="006D6957"/>
    <w:rsid w:val="00754352"/>
    <w:rsid w:val="007652DB"/>
    <w:rsid w:val="00782A13"/>
    <w:rsid w:val="007963F5"/>
    <w:rsid w:val="007A5047"/>
    <w:rsid w:val="007B6389"/>
    <w:rsid w:val="007F53B5"/>
    <w:rsid w:val="008032E9"/>
    <w:rsid w:val="0081430D"/>
    <w:rsid w:val="008403AC"/>
    <w:rsid w:val="00862CE9"/>
    <w:rsid w:val="00864318"/>
    <w:rsid w:val="008E1979"/>
    <w:rsid w:val="00905E46"/>
    <w:rsid w:val="00944F83"/>
    <w:rsid w:val="009F0C79"/>
    <w:rsid w:val="00A142D3"/>
    <w:rsid w:val="00A5173A"/>
    <w:rsid w:val="00A71DC6"/>
    <w:rsid w:val="00AB47CF"/>
    <w:rsid w:val="00AC58DC"/>
    <w:rsid w:val="00B905B3"/>
    <w:rsid w:val="00BE1D13"/>
    <w:rsid w:val="00BF0C6C"/>
    <w:rsid w:val="00BF32F9"/>
    <w:rsid w:val="00C1483C"/>
    <w:rsid w:val="00C40F4E"/>
    <w:rsid w:val="00C90D2D"/>
    <w:rsid w:val="00CB1C91"/>
    <w:rsid w:val="00CB4EFC"/>
    <w:rsid w:val="00CC7A03"/>
    <w:rsid w:val="00D108A5"/>
    <w:rsid w:val="00D16FA7"/>
    <w:rsid w:val="00D53952"/>
    <w:rsid w:val="00D8306A"/>
    <w:rsid w:val="00DC35A3"/>
    <w:rsid w:val="00DD2915"/>
    <w:rsid w:val="00E97C29"/>
    <w:rsid w:val="00ED0468"/>
    <w:rsid w:val="00EF5B21"/>
    <w:rsid w:val="00F03F21"/>
    <w:rsid w:val="00F74590"/>
    <w:rsid w:val="00F91733"/>
    <w:rsid w:val="00FC72C2"/>
    <w:rsid w:val="00FF6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468"/>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6C7468"/>
  </w:style>
  <w:style w:type="paragraph" w:styleId="a5">
    <w:name w:val="footer"/>
    <w:basedOn w:val="a"/>
    <w:link w:val="a6"/>
    <w:uiPriority w:val="99"/>
    <w:unhideWhenUsed/>
    <w:rsid w:val="006C7468"/>
    <w:pPr>
      <w:tabs>
        <w:tab w:val="center" w:pos="4513"/>
        <w:tab w:val="right" w:pos="9026"/>
      </w:tabs>
      <w:spacing w:after="0" w:line="240" w:lineRule="auto"/>
    </w:pPr>
  </w:style>
  <w:style w:type="character" w:customStyle="1" w:styleId="a6">
    <w:name w:val="Нижний колонтитул Знак"/>
    <w:basedOn w:val="a0"/>
    <w:link w:val="a5"/>
    <w:uiPriority w:val="99"/>
    <w:rsid w:val="006C7468"/>
  </w:style>
  <w:style w:type="paragraph" w:styleId="a7">
    <w:name w:val="Balloon Text"/>
    <w:basedOn w:val="a"/>
    <w:link w:val="a8"/>
    <w:uiPriority w:val="99"/>
    <w:semiHidden/>
    <w:unhideWhenUsed/>
    <w:rsid w:val="006C746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C746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7468"/>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6C7468"/>
  </w:style>
  <w:style w:type="paragraph" w:styleId="a5">
    <w:name w:val="footer"/>
    <w:basedOn w:val="a"/>
    <w:link w:val="a6"/>
    <w:uiPriority w:val="99"/>
    <w:unhideWhenUsed/>
    <w:rsid w:val="006C7468"/>
    <w:pPr>
      <w:tabs>
        <w:tab w:val="center" w:pos="4513"/>
        <w:tab w:val="right" w:pos="9026"/>
      </w:tabs>
      <w:spacing w:after="0" w:line="240" w:lineRule="auto"/>
    </w:pPr>
  </w:style>
  <w:style w:type="character" w:customStyle="1" w:styleId="a6">
    <w:name w:val="Нижний колонтитул Знак"/>
    <w:basedOn w:val="a0"/>
    <w:link w:val="a5"/>
    <w:uiPriority w:val="99"/>
    <w:rsid w:val="006C7468"/>
  </w:style>
  <w:style w:type="paragraph" w:styleId="a7">
    <w:name w:val="Balloon Text"/>
    <w:basedOn w:val="a"/>
    <w:link w:val="a8"/>
    <w:uiPriority w:val="99"/>
    <w:semiHidden/>
    <w:unhideWhenUsed/>
    <w:rsid w:val="006C746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C7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24</Pages>
  <Words>6529</Words>
  <Characters>37216</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2023-01-30T07:53:00Z</cp:lastPrinted>
  <dcterms:created xsi:type="dcterms:W3CDTF">2023-02-05T17:07:00Z</dcterms:created>
  <dcterms:modified xsi:type="dcterms:W3CDTF">2023-03-08T19:51:00Z</dcterms:modified>
</cp:coreProperties>
</file>